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86A6688" w:rsidR="00771F83" w:rsidRDefault="00C01EAF">
      <w:r>
        <w:rPr>
          <w:noProof/>
        </w:rPr>
        <w:drawing>
          <wp:anchor distT="0" distB="0" distL="114300" distR="114300" simplePos="0" relativeHeight="251658243" behindDoc="0" locked="0" layoutInCell="1" allowOverlap="1" wp14:anchorId="3DA1B8F9" wp14:editId="0F7B38F5">
            <wp:simplePos x="0" y="0"/>
            <wp:positionH relativeFrom="column">
              <wp:posOffset>5737225</wp:posOffset>
            </wp:positionH>
            <wp:positionV relativeFrom="paragraph">
              <wp:posOffset>-27305</wp:posOffset>
            </wp:positionV>
            <wp:extent cx="1186388" cy="776177"/>
            <wp:effectExtent l="0" t="0" r="0" b="5080"/>
            <wp:wrapNone/>
            <wp:docPr id="1062961413" name="Picture 1062961413">
              <a:extLst xmlns:a="http://schemas.openxmlformats.org/drawingml/2006/main">
                <a:ext uri="{FF2B5EF4-FFF2-40B4-BE49-F238E27FC236}">
                  <a16:creationId xmlns:a16="http://schemas.microsoft.com/office/drawing/2014/main" id="{4563C49E-42B1-4709-AF08-A3CEFB0E85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r w:rsidR="00E10BB2">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a:extLst xmlns:a="http://schemas.openxmlformats.org/drawingml/2006/main">
                    <a:ext uri="{FF2B5EF4-FFF2-40B4-BE49-F238E27FC236}">
                      <a16:creationId xmlns:a16="http://schemas.microsoft.com/office/drawing/2014/main" id="{6CF11CA4-2AF3-429A-8CA6-B27822FF1051}"/>
                    </a:ext>
                  </a:extLst>
                </wp:docPr>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1A9270B1">
                <wp:simplePos x="0" y="0"/>
                <wp:positionH relativeFrom="page">
                  <wp:posOffset>-38100</wp:posOffset>
                </wp:positionH>
                <wp:positionV relativeFrom="paragraph">
                  <wp:posOffset>10160</wp:posOffset>
                </wp:positionV>
                <wp:extent cx="2352675" cy="352425"/>
                <wp:effectExtent l="0" t="0" r="28575" b="28575"/>
                <wp:wrapNone/>
                <wp:docPr id="7" name="Text Box 7">
                  <a:extLst xmlns:a="http://schemas.openxmlformats.org/drawingml/2006/main">
                    <a:ext uri="{FF2B5EF4-FFF2-40B4-BE49-F238E27FC236}">
                      <a16:creationId xmlns:a16="http://schemas.microsoft.com/office/drawing/2014/main" id="{D6754EE5-B9FB-4F3A-A065-AFDEFF30B5CE}"/>
                    </a:ext>
                  </a:extLst>
                </wp:docPr>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p>
    <w:p w14:paraId="765DD578" w14:textId="55DAFA92" w:rsidR="756C5B1E" w:rsidRDefault="756C5B1E"/>
    <w:p w14:paraId="02D50BAB" w14:textId="2F47FE74" w:rsidR="00771F83" w:rsidRDefault="002650E6">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2CAEDB57">
                <wp:simplePos x="0" y="0"/>
                <wp:positionH relativeFrom="page">
                  <wp:align>left</wp:align>
                </wp:positionH>
                <wp:positionV relativeFrom="paragraph">
                  <wp:posOffset>193040</wp:posOffset>
                </wp:positionV>
                <wp:extent cx="5276850" cy="371475"/>
                <wp:effectExtent l="0" t="0" r="19050" b="28575"/>
                <wp:wrapNone/>
                <wp:docPr id="1218172868" name="Text Box 1218172868">
                  <a:extLst xmlns:a="http://schemas.openxmlformats.org/drawingml/2006/main">
                    <a:ext uri="{FF2B5EF4-FFF2-40B4-BE49-F238E27FC236}">
                      <a16:creationId xmlns:a16="http://schemas.microsoft.com/office/drawing/2014/main" id="{0580712E-1BA2-4F7F-9DD4-E44FFBC958A7}"/>
                    </a:ext>
                  </a:extLst>
                </wp:docPr>
                <wp:cNvGraphicFramePr/>
                <a:graphic xmlns:a="http://schemas.openxmlformats.org/drawingml/2006/main">
                  <a:graphicData uri="http://schemas.microsoft.com/office/word/2010/wordprocessingShape">
                    <wps:wsp>
                      <wps:cNvSpPr txBox="1"/>
                      <wps:spPr>
                        <a:xfrm>
                          <a:off x="0" y="0"/>
                          <a:ext cx="5276850" cy="371475"/>
                        </a:xfrm>
                        <a:prstGeom prst="rect">
                          <a:avLst/>
                        </a:prstGeom>
                        <a:solidFill>
                          <a:schemeClr val="bg1"/>
                        </a:solidFill>
                        <a:ln w="6350">
                          <a:solidFill>
                            <a:schemeClr val="bg1"/>
                          </a:solidFill>
                        </a:ln>
                      </wps:spPr>
                      <wps:txbx>
                        <w:txbxContent>
                          <w:p w14:paraId="078ABF16" w14:textId="2402CC86" w:rsidR="00535E54" w:rsidRPr="00557734" w:rsidRDefault="00BC36A0"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Employee Relations</w:t>
                            </w:r>
                            <w:r w:rsidR="00694897">
                              <w:rPr>
                                <w:rFonts w:ascii="Calibri" w:hAnsi="Calibri" w:cs="Calibri"/>
                                <w:b/>
                                <w:bCs/>
                                <w:color w:val="ED6898" w:themeColor="accent1"/>
                                <w:sz w:val="36"/>
                                <w:szCs w:val="36"/>
                              </w:rPr>
                              <w:t xml:space="preserve"> </w:t>
                            </w:r>
                            <w:r w:rsidR="00694897" w:rsidRPr="00694897">
                              <w:rPr>
                                <w:rFonts w:ascii="Calibri" w:hAnsi="Calibri" w:cs="Calibri"/>
                                <w:b/>
                                <w:bCs/>
                                <w:color w:val="ED6898" w:themeColor="accent1"/>
                                <w:sz w:val="36"/>
                                <w:szCs w:val="36"/>
                              </w:rPr>
                              <w:t>Centre of Excellence</w:t>
                            </w:r>
                            <w:r>
                              <w:rPr>
                                <w:rFonts w:ascii="Calibri" w:hAnsi="Calibri" w:cs="Calibri"/>
                                <w:b/>
                                <w:bCs/>
                                <w:color w:val="ED6898" w:themeColor="accent1"/>
                                <w:sz w:val="36"/>
                                <w:szCs w:val="36"/>
                              </w:rPr>
                              <w:t xml:space="preser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F4DE6" id="_x0000_t202" coordsize="21600,21600" o:spt="202" path="m,l,21600r21600,l21600,xe">
                <v:stroke joinstyle="miter"/>
                <v:path gradientshapeok="t" o:connecttype="rect"/>
              </v:shapetype>
              <v:shape id="Text Box 1218172868" o:spid="_x0000_s1028" type="#_x0000_t202" style="position:absolute;margin-left:0;margin-top:15.2pt;width:415.5pt;height:29.2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" fillcolor="white [3212]" strokecolor="white [3212]" strokeweight=".5pt">
                <v:textbox>
                  <w:txbxContent>
                    <w:p w14:paraId="078ABF16" w14:textId="2402CC86" w:rsidR="00535E54" w:rsidRPr="00557734" w:rsidRDefault="00BC36A0"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Employee Relations</w:t>
                      </w:r>
                      <w:r w:rsidR="00694897">
                        <w:rPr>
                          <w:rFonts w:ascii="Calibri" w:hAnsi="Calibri" w:cs="Calibri"/>
                          <w:b/>
                          <w:bCs/>
                          <w:color w:val="ED6898" w:themeColor="accent1"/>
                          <w:sz w:val="36"/>
                          <w:szCs w:val="36"/>
                        </w:rPr>
                        <w:t xml:space="preserve"> </w:t>
                      </w:r>
                      <w:r w:rsidR="00694897" w:rsidRPr="00694897">
                        <w:rPr>
                          <w:rFonts w:ascii="Calibri" w:hAnsi="Calibri" w:cs="Calibri"/>
                          <w:b/>
                          <w:bCs/>
                          <w:color w:val="ED6898" w:themeColor="accent1"/>
                          <w:sz w:val="36"/>
                          <w:szCs w:val="36"/>
                        </w:rPr>
                        <w:t>Centre of Excellence</w:t>
                      </w:r>
                      <w:r>
                        <w:rPr>
                          <w:rFonts w:ascii="Calibri" w:hAnsi="Calibri" w:cs="Calibri"/>
                          <w:b/>
                          <w:bCs/>
                          <w:color w:val="ED6898" w:themeColor="accent1"/>
                          <w:sz w:val="36"/>
                          <w:szCs w:val="36"/>
                        </w:rPr>
                        <w:t xml:space="preserve"> Manager</w:t>
                      </w:r>
                    </w:p>
                  </w:txbxContent>
                </v:textbox>
                <w10:wrap anchorx="page"/>
              </v:shape>
            </w:pict>
          </mc:Fallback>
        </mc:AlternateContent>
      </w:r>
    </w:p>
    <w:p w14:paraId="60CEFD5B" w14:textId="2BF34919" w:rsidR="00771F83" w:rsidRDefault="00771F83"/>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944E53">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49A73E6F" w14:textId="2DB5E909" w:rsidR="00454B18" w:rsidRDefault="00454B18" w:rsidP="00040023">
      <w:pPr>
        <w:ind w:right="119"/>
        <w:jc w:val="both"/>
        <w:rPr>
          <w:rFonts w:cstheme="minorBidi"/>
          <w:b/>
          <w:bCs/>
          <w:color w:val="ED6898" w:themeColor="accent1"/>
          <w:sz w:val="24"/>
          <w:lang w:eastAsia="en-GB"/>
        </w:rPr>
      </w:pPr>
      <w:r w:rsidRPr="00454B18">
        <w:rPr>
          <w:rFonts w:cstheme="minorBidi"/>
          <w:b/>
          <w:bCs/>
          <w:color w:val="ED6898" w:themeColor="accent1"/>
          <w:sz w:val="24"/>
          <w:lang w:eastAsia="en-GB"/>
        </w:rPr>
        <w:t>The purpose of this role is to lead and support effective employee relations,</w:t>
      </w:r>
      <w:r w:rsidR="009B4FE0" w:rsidRPr="009B4FE0">
        <w:t xml:space="preserve"> </w:t>
      </w:r>
      <w:r w:rsidR="009B4FE0" w:rsidRPr="009B4FE0">
        <w:rPr>
          <w:rFonts w:cstheme="minorBidi"/>
          <w:b/>
          <w:bCs/>
          <w:color w:val="ED6898" w:themeColor="accent1"/>
          <w:sz w:val="24"/>
          <w:lang w:eastAsia="en-GB"/>
        </w:rPr>
        <w:t>serving as the primary escalation point and advisor for complex staffing matters</w:t>
      </w:r>
      <w:r w:rsidRPr="00454B18">
        <w:rPr>
          <w:rFonts w:cstheme="minorBidi"/>
          <w:b/>
          <w:bCs/>
          <w:color w:val="ED6898" w:themeColor="accent1"/>
          <w:sz w:val="24"/>
          <w:lang w:eastAsia="en-GB"/>
        </w:rPr>
        <w:t>, while fostering a culture of early resolution and best practice. By guiding managers through complex casework and driving improvements in service delivery, the role is vital in maintaining organisational integrity, enhancing people management, and contributing to a positive working environment across</w:t>
      </w:r>
      <w:r>
        <w:rPr>
          <w:rFonts w:cstheme="minorBidi"/>
          <w:b/>
          <w:bCs/>
          <w:color w:val="ED6898" w:themeColor="accent1"/>
          <w:sz w:val="24"/>
          <w:lang w:eastAsia="en-GB"/>
        </w:rPr>
        <w:t xml:space="preserve"> the charity. </w:t>
      </w:r>
    </w:p>
    <w:p w14:paraId="5634969C" w14:textId="77777777" w:rsidR="00713BFC" w:rsidRDefault="00713BFC" w:rsidP="00944E53">
      <w:pPr>
        <w:ind w:left="426" w:right="119" w:hanging="284"/>
        <w:jc w:val="both"/>
        <w:rPr>
          <w:b/>
          <w:bCs/>
        </w:rPr>
      </w:pPr>
    </w:p>
    <w:p w14:paraId="6BE8F69B" w14:textId="11C579D4" w:rsidR="00986E0E" w:rsidRDefault="00986E0E" w:rsidP="00944E53">
      <w:pPr>
        <w:ind w:left="426" w:right="119" w:hanging="284"/>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660B8048" w14:textId="77777777" w:rsidR="00FD4CB0" w:rsidRDefault="00FD4CB0" w:rsidP="004C7760">
      <w:pPr>
        <w:ind w:right="119"/>
        <w:rPr>
          <w:b/>
          <w:bCs/>
          <w:color w:val="ED6898" w:themeColor="accent1"/>
          <w:sz w:val="28"/>
          <w:szCs w:val="32"/>
        </w:rPr>
      </w:pPr>
    </w:p>
    <w:p w14:paraId="11C52586" w14:textId="3973230A" w:rsidR="000752B4" w:rsidRPr="003C2756" w:rsidRDefault="00D76DBC" w:rsidP="003C2756">
      <w:pPr>
        <w:ind w:left="426" w:right="119" w:hanging="284"/>
        <w:rPr>
          <w:b/>
          <w:bCs/>
          <w:color w:val="ED6898" w:themeColor="accent1"/>
          <w:sz w:val="28"/>
          <w:szCs w:val="32"/>
        </w:rPr>
      </w:pPr>
      <w:r>
        <w:rPr>
          <w:b/>
          <w:bCs/>
          <w:color w:val="ED6898" w:themeColor="accent1"/>
          <w:sz w:val="28"/>
          <w:szCs w:val="32"/>
        </w:rPr>
        <w:t xml:space="preserve">Business Development and </w:t>
      </w:r>
      <w:r w:rsidR="009D3F32">
        <w:rPr>
          <w:b/>
          <w:bCs/>
          <w:color w:val="ED6898" w:themeColor="accent1"/>
          <w:sz w:val="28"/>
          <w:szCs w:val="32"/>
        </w:rPr>
        <w:t>External Relations</w:t>
      </w:r>
    </w:p>
    <w:p w14:paraId="5DB340DF" w14:textId="3A1819BD" w:rsidR="00771F83" w:rsidRDefault="000752B4" w:rsidP="004B1AF4">
      <w:pPr>
        <w:pStyle w:val="li1"/>
        <w:numPr>
          <w:ilvl w:val="0"/>
          <w:numId w:val="5"/>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 represent the charity in external employee relations forums and networks, stre</w:t>
      </w:r>
      <w:r w:rsidR="003C2756">
        <w:rPr>
          <w:rFonts w:asciiTheme="minorHAnsi" w:hAnsiTheme="minorHAnsi" w:cs="Times New Roman"/>
          <w:color w:val="5F5F5F" w:themeColor="text1" w:themeShade="BF"/>
          <w:sz w:val="24"/>
          <w:szCs w:val="28"/>
          <w:lang w:eastAsia="en-US"/>
        </w:rPr>
        <w:t xml:space="preserve">ngthening the charity’s reputation as a sector lead in managing employee relations cases and benchmarking best practice. </w:t>
      </w:r>
    </w:p>
    <w:p w14:paraId="49AEE5CE" w14:textId="77777777" w:rsidR="00EE6001" w:rsidRDefault="00EE6001" w:rsidP="004C7760">
      <w:pPr>
        <w:pStyle w:val="li1"/>
        <w:spacing w:before="0" w:beforeAutospacing="0" w:after="0" w:afterAutospacing="0"/>
        <w:ind w:right="119"/>
        <w:jc w:val="both"/>
        <w:rPr>
          <w:rFonts w:asciiTheme="minorHAnsi" w:hAnsiTheme="minorHAnsi" w:cs="Times New Roman"/>
          <w:color w:val="5F5F5F" w:themeColor="text1" w:themeShade="BF"/>
          <w:sz w:val="24"/>
          <w:szCs w:val="28"/>
          <w:lang w:eastAsia="en-US"/>
        </w:rPr>
      </w:pPr>
    </w:p>
    <w:p w14:paraId="26A1D9E1" w14:textId="4B743178" w:rsidR="002154B6" w:rsidRPr="005C211E" w:rsidRDefault="00B136AF" w:rsidP="005C211E">
      <w:pPr>
        <w:ind w:left="426" w:right="119" w:hanging="284"/>
        <w:rPr>
          <w:b/>
          <w:bCs/>
          <w:color w:val="ED6898" w:themeColor="accent1"/>
          <w:sz w:val="28"/>
          <w:szCs w:val="32"/>
        </w:rPr>
      </w:pPr>
      <w:r>
        <w:rPr>
          <w:b/>
          <w:bCs/>
          <w:color w:val="ED6898" w:themeColor="accent1"/>
          <w:sz w:val="28"/>
          <w:szCs w:val="32"/>
        </w:rPr>
        <w:t>Systems</w:t>
      </w:r>
    </w:p>
    <w:p w14:paraId="65094778" w14:textId="77777777" w:rsidR="005C211E" w:rsidRPr="005C211E" w:rsidRDefault="005C211E" w:rsidP="005C211E">
      <w:pPr>
        <w:pStyle w:val="ListParagraph"/>
        <w:numPr>
          <w:ilvl w:val="0"/>
          <w:numId w:val="5"/>
        </w:numPr>
        <w:ind w:left="426" w:hanging="284"/>
        <w:rPr>
          <w:rFonts w:ascii="Calibri" w:eastAsiaTheme="minorHAnsi" w:hAnsi="Calibri" w:cs="Calibri"/>
          <w:color w:val="5F5F5F" w:themeColor="text1" w:themeShade="BF"/>
          <w:sz w:val="24"/>
          <w:szCs w:val="28"/>
          <w:lang w:eastAsia="en-GB"/>
        </w:rPr>
      </w:pPr>
      <w:r w:rsidRPr="005C211E">
        <w:rPr>
          <w:rFonts w:eastAsiaTheme="minorHAnsi"/>
          <w:color w:val="5F5F5F" w:themeColor="text1" w:themeShade="BF"/>
          <w:sz w:val="24"/>
          <w:szCs w:val="28"/>
        </w:rPr>
        <w:t>Record, update, and produce management information and narrative on employee relations matters promptly, providing reliable data for operational efficiency.</w:t>
      </w:r>
      <w:r w:rsidRPr="005C211E">
        <w:t xml:space="preserve"> </w:t>
      </w:r>
    </w:p>
    <w:p w14:paraId="1AD9B019" w14:textId="4B7CD78D" w:rsidR="002154B6" w:rsidRDefault="005C211E" w:rsidP="005C211E">
      <w:pPr>
        <w:pStyle w:val="ListParagraph"/>
        <w:numPr>
          <w:ilvl w:val="0"/>
          <w:numId w:val="5"/>
        </w:numPr>
        <w:ind w:left="426" w:hanging="284"/>
        <w:rPr>
          <w:rFonts w:ascii="Calibri" w:eastAsiaTheme="minorHAnsi" w:hAnsi="Calibri" w:cs="Calibri"/>
          <w:color w:val="5F5F5F" w:themeColor="text1" w:themeShade="BF"/>
          <w:sz w:val="24"/>
          <w:szCs w:val="28"/>
          <w:lang w:eastAsia="en-GB"/>
        </w:rPr>
      </w:pPr>
      <w:r w:rsidRPr="005C211E">
        <w:rPr>
          <w:rFonts w:ascii="Calibri" w:eastAsiaTheme="minorHAnsi" w:hAnsi="Calibri" w:cs="Calibri"/>
          <w:color w:val="5F5F5F" w:themeColor="text1" w:themeShade="BF"/>
          <w:sz w:val="24"/>
          <w:szCs w:val="28"/>
          <w:lang w:eastAsia="en-GB"/>
        </w:rPr>
        <w:t>Drive enhancements in Employee Relations data accuracy, dashboard reporting, and comprehensive trend analysis to ensure leadership has reliable, actionable insights for informed decision making.</w:t>
      </w:r>
    </w:p>
    <w:p w14:paraId="58E24712" w14:textId="77777777" w:rsidR="005C211E" w:rsidRPr="005C211E" w:rsidRDefault="005C211E" w:rsidP="005C211E">
      <w:pPr>
        <w:ind w:left="360"/>
        <w:rPr>
          <w:rFonts w:ascii="Calibri" w:eastAsiaTheme="minorHAnsi" w:hAnsi="Calibri" w:cs="Calibri"/>
          <w:color w:val="5F5F5F" w:themeColor="text1" w:themeShade="BF"/>
          <w:sz w:val="24"/>
          <w:szCs w:val="28"/>
          <w:lang w:eastAsia="en-GB"/>
        </w:rPr>
      </w:pPr>
    </w:p>
    <w:p w14:paraId="430BBCC5" w14:textId="180E7A29" w:rsidR="00FD4CB0" w:rsidRPr="00F563C8" w:rsidRDefault="00FD4CB0" w:rsidP="00944E53">
      <w:pPr>
        <w:ind w:left="426" w:hanging="284"/>
        <w:rPr>
          <w:b/>
          <w:bCs/>
          <w:color w:val="ED6898" w:themeColor="accent1"/>
          <w:sz w:val="28"/>
          <w:szCs w:val="32"/>
        </w:rPr>
      </w:pPr>
      <w:r>
        <w:rPr>
          <w:b/>
          <w:bCs/>
          <w:color w:val="ED6898" w:themeColor="accent1"/>
          <w:sz w:val="28"/>
          <w:szCs w:val="32"/>
        </w:rPr>
        <w:t>People</w:t>
      </w:r>
    </w:p>
    <w:p w14:paraId="5E380656" w14:textId="0AF7ABB6" w:rsidR="00A94F7C" w:rsidRDefault="00FD4CB0" w:rsidP="004B1AF4">
      <w:pPr>
        <w:pStyle w:val="li1"/>
        <w:numPr>
          <w:ilvl w:val="0"/>
          <w:numId w:val="5"/>
        </w:numPr>
        <w:spacing w:before="0" w:beforeAutospacing="0" w:after="0" w:afterAutospacing="0"/>
        <w:ind w:left="426" w:right="261" w:hanging="284"/>
        <w:jc w:val="both"/>
      </w:pPr>
      <w:r w:rsidRPr="00BE6EEC">
        <w:rPr>
          <w:rFonts w:asciiTheme="minorHAnsi" w:hAnsiTheme="minorHAnsi" w:cs="Times New Roman"/>
          <w:color w:val="5F5F5F" w:themeColor="text1" w:themeShade="BF"/>
          <w:sz w:val="24"/>
          <w:szCs w:val="28"/>
          <w:lang w:eastAsia="en-US"/>
        </w:rPr>
        <w:t>To</w:t>
      </w:r>
      <w:r w:rsidR="0073429C">
        <w:rPr>
          <w:rFonts w:asciiTheme="minorHAnsi" w:hAnsiTheme="minorHAnsi" w:cs="Times New Roman"/>
          <w:color w:val="5F5F5F" w:themeColor="text1" w:themeShade="BF"/>
          <w:sz w:val="24"/>
          <w:szCs w:val="28"/>
          <w:lang w:eastAsia="en-US"/>
        </w:rPr>
        <w:t xml:space="preserve"> provide expert guidance on </w:t>
      </w:r>
      <w:r w:rsidR="000E6C46">
        <w:rPr>
          <w:rFonts w:asciiTheme="minorHAnsi" w:hAnsiTheme="minorHAnsi" w:cs="Times New Roman"/>
          <w:color w:val="5F5F5F" w:themeColor="text1" w:themeShade="BF"/>
          <w:sz w:val="24"/>
          <w:szCs w:val="28"/>
          <w:lang w:eastAsia="en-US"/>
        </w:rPr>
        <w:t xml:space="preserve">employee relations matters; </w:t>
      </w:r>
      <w:r w:rsidR="0073429C">
        <w:rPr>
          <w:rFonts w:asciiTheme="minorHAnsi" w:hAnsiTheme="minorHAnsi" w:cs="Times New Roman"/>
          <w:color w:val="5F5F5F" w:themeColor="text1" w:themeShade="BF"/>
          <w:sz w:val="24"/>
          <w:szCs w:val="28"/>
          <w:lang w:eastAsia="en-US"/>
        </w:rPr>
        <w:t>disciplinary, grievance, sickness absence, performance management, and appeals processes, ensuring legal compliance and risk mitigation.</w:t>
      </w:r>
      <w:r w:rsidRPr="00BE6EEC">
        <w:rPr>
          <w:rFonts w:asciiTheme="minorHAnsi" w:hAnsiTheme="minorHAnsi" w:cs="Times New Roman"/>
          <w:color w:val="5F5F5F" w:themeColor="text1" w:themeShade="BF"/>
          <w:sz w:val="24"/>
          <w:szCs w:val="28"/>
          <w:lang w:eastAsia="en-US"/>
        </w:rPr>
        <w:t xml:space="preserve"> </w:t>
      </w:r>
    </w:p>
    <w:p w14:paraId="5E8C08C4" w14:textId="77777777" w:rsidR="009A220D" w:rsidRDefault="006927D6" w:rsidP="004B1AF4">
      <w:pPr>
        <w:pStyle w:val="li1"/>
        <w:numPr>
          <w:ilvl w:val="0"/>
          <w:numId w:val="5"/>
        </w:numPr>
        <w:spacing w:before="0" w:beforeAutospacing="0" w:after="0" w:afterAutospacing="0"/>
        <w:ind w:left="426" w:right="261" w:hanging="284"/>
        <w:jc w:val="both"/>
      </w:pPr>
      <w:r w:rsidRPr="00A94F7C">
        <w:rPr>
          <w:rFonts w:asciiTheme="minorHAnsi" w:hAnsiTheme="minorHAnsi" w:cstheme="minorHAnsi"/>
          <w:color w:val="5F5F5F" w:themeColor="text1" w:themeShade="BF"/>
          <w:sz w:val="24"/>
          <w:szCs w:val="24"/>
        </w:rPr>
        <w:t xml:space="preserve">Acts as the main escalation point for complex Employee Relations cases, facilitating swift resolution and minimising </w:t>
      </w:r>
      <w:r w:rsidR="00837E07">
        <w:rPr>
          <w:rFonts w:asciiTheme="minorHAnsi" w:hAnsiTheme="minorHAnsi" w:cstheme="minorHAnsi"/>
          <w:color w:val="5F5F5F" w:themeColor="text1" w:themeShade="BF"/>
          <w:sz w:val="24"/>
          <w:szCs w:val="24"/>
        </w:rPr>
        <w:t xml:space="preserve">any </w:t>
      </w:r>
      <w:r w:rsidRPr="00A94F7C">
        <w:rPr>
          <w:rFonts w:asciiTheme="minorHAnsi" w:hAnsiTheme="minorHAnsi" w:cstheme="minorHAnsi"/>
          <w:color w:val="5F5F5F" w:themeColor="text1" w:themeShade="BF"/>
          <w:sz w:val="24"/>
          <w:szCs w:val="24"/>
        </w:rPr>
        <w:t>disruption</w:t>
      </w:r>
      <w:r w:rsidR="00837E07">
        <w:rPr>
          <w:rFonts w:asciiTheme="minorHAnsi" w:hAnsiTheme="minorHAnsi" w:cstheme="minorHAnsi"/>
          <w:color w:val="5F5F5F" w:themeColor="text1" w:themeShade="BF"/>
          <w:sz w:val="24"/>
          <w:szCs w:val="24"/>
        </w:rPr>
        <w:t>s to the Charity’s operations</w:t>
      </w:r>
      <w:r w:rsidRPr="00A94F7C">
        <w:rPr>
          <w:rFonts w:asciiTheme="minorHAnsi" w:hAnsiTheme="minorHAnsi" w:cstheme="minorHAnsi"/>
          <w:color w:val="5F5F5F" w:themeColor="text1" w:themeShade="BF"/>
          <w:sz w:val="24"/>
          <w:szCs w:val="24"/>
        </w:rPr>
        <w:t>.</w:t>
      </w:r>
    </w:p>
    <w:p w14:paraId="1EEB78BF" w14:textId="77777777" w:rsidR="00D44861" w:rsidRPr="00D44861" w:rsidRDefault="009A220D" w:rsidP="004B1AF4">
      <w:pPr>
        <w:pStyle w:val="li1"/>
        <w:numPr>
          <w:ilvl w:val="0"/>
          <w:numId w:val="5"/>
        </w:numPr>
        <w:spacing w:before="0" w:beforeAutospacing="0" w:after="0" w:afterAutospacing="0"/>
        <w:ind w:left="426" w:right="261" w:hanging="284"/>
        <w:jc w:val="both"/>
      </w:pPr>
      <w:r w:rsidRPr="00F47ADF">
        <w:rPr>
          <w:rFonts w:asciiTheme="minorHAnsi" w:hAnsiTheme="minorHAnsi" w:cstheme="minorHAnsi"/>
          <w:color w:val="5F5F5F" w:themeColor="text1" w:themeShade="BF"/>
          <w:sz w:val="24"/>
          <w:szCs w:val="24"/>
        </w:rPr>
        <w:t>To lead</w:t>
      </w:r>
      <w:r w:rsidRPr="00F47ADF">
        <w:rPr>
          <w:rFonts w:asciiTheme="minorHAnsi" w:hAnsiTheme="minorHAnsi" w:cstheme="minorHAnsi"/>
          <w:color w:val="5F5F5F" w:themeColor="text1" w:themeShade="BF"/>
          <w:sz w:val="28"/>
          <w:szCs w:val="28"/>
        </w:rPr>
        <w:t xml:space="preserve"> </w:t>
      </w:r>
      <w:r w:rsidRPr="009A220D">
        <w:rPr>
          <w:rFonts w:asciiTheme="minorHAnsi" w:hAnsiTheme="minorHAnsi" w:cstheme="minorHAnsi"/>
          <w:color w:val="5F5F5F" w:themeColor="text1" w:themeShade="BF"/>
          <w:sz w:val="24"/>
          <w:szCs w:val="24"/>
        </w:rPr>
        <w:t xml:space="preserve">the development and implementation of employee relations policies and procedures, promoting fairness and consistency across the </w:t>
      </w:r>
      <w:r>
        <w:rPr>
          <w:rFonts w:asciiTheme="minorHAnsi" w:hAnsiTheme="minorHAnsi" w:cstheme="minorHAnsi"/>
          <w:color w:val="5F5F5F" w:themeColor="text1" w:themeShade="BF"/>
          <w:sz w:val="24"/>
          <w:szCs w:val="24"/>
        </w:rPr>
        <w:t>charity</w:t>
      </w:r>
      <w:r w:rsidR="003D3AB1">
        <w:rPr>
          <w:rFonts w:asciiTheme="minorHAnsi" w:hAnsiTheme="minorHAnsi" w:cstheme="minorHAnsi"/>
          <w:color w:val="5F5F5F" w:themeColor="text1" w:themeShade="BF"/>
          <w:sz w:val="24"/>
          <w:szCs w:val="24"/>
        </w:rPr>
        <w:t>.</w:t>
      </w:r>
    </w:p>
    <w:p w14:paraId="2882F8EB" w14:textId="77777777" w:rsidR="00DC58D0" w:rsidRPr="00DC58D0" w:rsidRDefault="00D44861" w:rsidP="004B1AF4">
      <w:pPr>
        <w:pStyle w:val="li1"/>
        <w:numPr>
          <w:ilvl w:val="0"/>
          <w:numId w:val="5"/>
        </w:numPr>
        <w:spacing w:before="0" w:beforeAutospacing="0" w:after="0" w:afterAutospacing="0"/>
        <w:ind w:left="426" w:right="261" w:hanging="284"/>
        <w:jc w:val="both"/>
        <w:rPr>
          <w:rFonts w:asciiTheme="minorHAnsi" w:hAnsiTheme="minorHAnsi" w:cstheme="minorHAnsi"/>
          <w:sz w:val="24"/>
          <w:szCs w:val="24"/>
        </w:rPr>
      </w:pPr>
      <w:r w:rsidRPr="00D44861">
        <w:rPr>
          <w:rFonts w:asciiTheme="minorHAnsi" w:hAnsiTheme="minorHAnsi" w:cstheme="minorHAnsi"/>
          <w:color w:val="5F5F5F" w:themeColor="text1" w:themeShade="BF"/>
          <w:sz w:val="24"/>
          <w:szCs w:val="24"/>
        </w:rPr>
        <w:t xml:space="preserve">Analyses case trends and produces reports for senior management, </w:t>
      </w:r>
      <w:r w:rsidR="00EC6D53">
        <w:rPr>
          <w:rFonts w:asciiTheme="minorHAnsi" w:hAnsiTheme="minorHAnsi" w:cstheme="minorHAnsi"/>
          <w:color w:val="5F5F5F" w:themeColor="text1" w:themeShade="BF"/>
          <w:sz w:val="24"/>
          <w:szCs w:val="24"/>
        </w:rPr>
        <w:t>enabling more proficient</w:t>
      </w:r>
      <w:r w:rsidRPr="00D44861">
        <w:rPr>
          <w:rFonts w:asciiTheme="minorHAnsi" w:hAnsiTheme="minorHAnsi" w:cstheme="minorHAnsi"/>
          <w:color w:val="5F5F5F" w:themeColor="text1" w:themeShade="BF"/>
          <w:sz w:val="24"/>
          <w:szCs w:val="24"/>
        </w:rPr>
        <w:t xml:space="preserve"> data-driven decision-making and strategic workforce planning</w:t>
      </w:r>
      <w:r w:rsidR="00DC58D0">
        <w:rPr>
          <w:rFonts w:asciiTheme="minorHAnsi" w:hAnsiTheme="minorHAnsi" w:cstheme="minorHAnsi"/>
          <w:color w:val="5F5F5F" w:themeColor="text1" w:themeShade="BF"/>
          <w:sz w:val="24"/>
          <w:szCs w:val="24"/>
        </w:rPr>
        <w:t xml:space="preserve">. </w:t>
      </w:r>
    </w:p>
    <w:p w14:paraId="71A51864" w14:textId="0654F9B5" w:rsidR="00DC58D0" w:rsidRPr="00DC58D0" w:rsidRDefault="00DC58D0" w:rsidP="004B1AF4">
      <w:pPr>
        <w:pStyle w:val="li1"/>
        <w:numPr>
          <w:ilvl w:val="0"/>
          <w:numId w:val="5"/>
        </w:numPr>
        <w:spacing w:before="0" w:beforeAutospacing="0" w:after="0" w:afterAutospacing="0"/>
        <w:ind w:left="426" w:right="261" w:hanging="284"/>
        <w:jc w:val="both"/>
        <w:rPr>
          <w:rFonts w:asciiTheme="minorHAnsi" w:hAnsiTheme="minorHAnsi" w:cstheme="minorHAnsi"/>
          <w:sz w:val="24"/>
          <w:szCs w:val="24"/>
        </w:rPr>
      </w:pPr>
      <w:r w:rsidRPr="00DC58D0">
        <w:rPr>
          <w:rFonts w:cstheme="minorHAnsi"/>
          <w:color w:val="5F5F5F" w:themeColor="text1" w:themeShade="BF"/>
          <w:sz w:val="24"/>
        </w:rPr>
        <w:t>Monitor and interpret evolving employment legislation and people strategies, ensuring the charity’s practices remain compliant and competitive.</w:t>
      </w:r>
    </w:p>
    <w:p w14:paraId="68BFF1E9" w14:textId="77777777" w:rsidR="0092270D" w:rsidRPr="0092270D" w:rsidRDefault="00A948FD" w:rsidP="004B1AF4">
      <w:pPr>
        <w:pStyle w:val="li1"/>
        <w:numPr>
          <w:ilvl w:val="0"/>
          <w:numId w:val="5"/>
        </w:numPr>
        <w:spacing w:before="0" w:beforeAutospacing="0" w:after="0" w:afterAutospacing="0"/>
        <w:ind w:left="426" w:right="261" w:hanging="284"/>
        <w:jc w:val="both"/>
        <w:rPr>
          <w:rFonts w:asciiTheme="minorHAnsi" w:hAnsiTheme="minorHAnsi" w:cstheme="minorHAnsi"/>
          <w:sz w:val="24"/>
          <w:szCs w:val="24"/>
        </w:rPr>
      </w:pPr>
      <w:r w:rsidRPr="00A948FD">
        <w:rPr>
          <w:rFonts w:asciiTheme="minorHAnsi" w:hAnsiTheme="minorHAnsi" w:cstheme="minorHAnsi"/>
          <w:color w:val="5F5F5F" w:themeColor="text1" w:themeShade="BF"/>
          <w:sz w:val="24"/>
          <w:szCs w:val="24"/>
        </w:rPr>
        <w:t>Drives continuous improvement in employee relations service delivery, identifying opportunities for process optimisation and efficiency gains.</w:t>
      </w:r>
    </w:p>
    <w:p w14:paraId="59D26074" w14:textId="77777777" w:rsidR="00EE09D4" w:rsidRPr="00EE09D4" w:rsidRDefault="0092270D" w:rsidP="004B1AF4">
      <w:pPr>
        <w:pStyle w:val="li1"/>
        <w:numPr>
          <w:ilvl w:val="0"/>
          <w:numId w:val="5"/>
        </w:numPr>
        <w:spacing w:before="0" w:beforeAutospacing="0" w:after="0" w:afterAutospacing="0"/>
        <w:ind w:left="426" w:right="261" w:hanging="284"/>
        <w:jc w:val="both"/>
        <w:rPr>
          <w:rFonts w:asciiTheme="minorHAnsi" w:hAnsiTheme="minorHAnsi" w:cstheme="minorHAnsi"/>
          <w:sz w:val="24"/>
          <w:szCs w:val="24"/>
        </w:rPr>
      </w:pPr>
      <w:r w:rsidRPr="0092270D">
        <w:rPr>
          <w:rFonts w:cstheme="minorHAnsi"/>
          <w:color w:val="5F5F5F" w:themeColor="text1" w:themeShade="BF"/>
          <w:sz w:val="24"/>
        </w:rPr>
        <w:t xml:space="preserve">Develop and sustain expertise in employment legislation, policies, and procedures, offering authoritative advice to </w:t>
      </w:r>
      <w:r>
        <w:rPr>
          <w:rFonts w:cstheme="minorHAnsi"/>
          <w:color w:val="5F5F5F" w:themeColor="text1" w:themeShade="BF"/>
          <w:sz w:val="24"/>
        </w:rPr>
        <w:t>leade</w:t>
      </w:r>
      <w:r w:rsidRPr="0092270D">
        <w:rPr>
          <w:rFonts w:cstheme="minorHAnsi"/>
          <w:color w:val="5F5F5F" w:themeColor="text1" w:themeShade="BF"/>
          <w:sz w:val="24"/>
        </w:rPr>
        <w:t xml:space="preserve">rs and </w:t>
      </w:r>
      <w:r>
        <w:rPr>
          <w:rFonts w:cstheme="minorHAnsi"/>
          <w:color w:val="5F5F5F" w:themeColor="text1" w:themeShade="BF"/>
          <w:sz w:val="24"/>
        </w:rPr>
        <w:t>colleague</w:t>
      </w:r>
      <w:r w:rsidRPr="0092270D">
        <w:rPr>
          <w:rFonts w:cstheme="minorHAnsi"/>
          <w:color w:val="5F5F5F" w:themeColor="text1" w:themeShade="BF"/>
          <w:sz w:val="24"/>
        </w:rPr>
        <w:t>s that supports legal and strategic compliance</w:t>
      </w:r>
      <w:r w:rsidR="00EE09D4">
        <w:rPr>
          <w:rFonts w:cstheme="minorHAnsi"/>
          <w:color w:val="5F5F5F" w:themeColor="text1" w:themeShade="BF"/>
          <w:sz w:val="24"/>
        </w:rPr>
        <w:t>.</w:t>
      </w:r>
    </w:p>
    <w:p w14:paraId="04CF0841" w14:textId="77777777" w:rsidR="009E0F60" w:rsidRPr="009E0F60" w:rsidRDefault="00EE09D4" w:rsidP="004B1AF4">
      <w:pPr>
        <w:pStyle w:val="li1"/>
        <w:numPr>
          <w:ilvl w:val="0"/>
          <w:numId w:val="5"/>
        </w:numPr>
        <w:spacing w:before="0" w:beforeAutospacing="0" w:after="0" w:afterAutospacing="0"/>
        <w:ind w:left="426" w:right="261" w:hanging="284"/>
        <w:jc w:val="both"/>
        <w:rPr>
          <w:rFonts w:asciiTheme="minorHAnsi" w:hAnsiTheme="minorHAnsi" w:cstheme="minorHAnsi"/>
          <w:sz w:val="24"/>
          <w:szCs w:val="24"/>
        </w:rPr>
      </w:pPr>
      <w:r>
        <w:rPr>
          <w:rFonts w:cstheme="minorHAnsi"/>
          <w:color w:val="5F5F5F" w:themeColor="text1" w:themeShade="BF"/>
          <w:sz w:val="24"/>
        </w:rPr>
        <w:t>To d</w:t>
      </w:r>
      <w:r w:rsidRPr="00EE09D4">
        <w:rPr>
          <w:rFonts w:cstheme="minorHAnsi"/>
          <w:color w:val="5F5F5F" w:themeColor="text1" w:themeShade="BF"/>
          <w:sz w:val="24"/>
        </w:rPr>
        <w:t xml:space="preserve">eliver effective leadership and support to the Head of Employee Relations, enabling a customer-focused service that enhances </w:t>
      </w:r>
      <w:r>
        <w:rPr>
          <w:rFonts w:cstheme="minorHAnsi"/>
          <w:color w:val="5F5F5F" w:themeColor="text1" w:themeShade="BF"/>
          <w:sz w:val="24"/>
        </w:rPr>
        <w:t xml:space="preserve">the charity’s </w:t>
      </w:r>
      <w:r w:rsidRPr="00EE09D4">
        <w:rPr>
          <w:rFonts w:cstheme="minorHAnsi"/>
          <w:color w:val="5F5F5F" w:themeColor="text1" w:themeShade="BF"/>
          <w:sz w:val="24"/>
        </w:rPr>
        <w:t>reputation and</w:t>
      </w:r>
      <w:r>
        <w:rPr>
          <w:rFonts w:cstheme="minorHAnsi"/>
          <w:color w:val="5F5F5F" w:themeColor="text1" w:themeShade="BF"/>
          <w:sz w:val="24"/>
        </w:rPr>
        <w:t xml:space="preserve"> colleague</w:t>
      </w:r>
      <w:r w:rsidRPr="00EE09D4">
        <w:rPr>
          <w:rFonts w:cstheme="minorHAnsi"/>
          <w:color w:val="5F5F5F" w:themeColor="text1" w:themeShade="BF"/>
          <w:sz w:val="24"/>
        </w:rPr>
        <w:t xml:space="preserve"> satisfaction.</w:t>
      </w:r>
    </w:p>
    <w:p w14:paraId="2D06B016" w14:textId="77777777" w:rsidR="00B3702C" w:rsidRDefault="009E0F60" w:rsidP="004B1AF4">
      <w:pPr>
        <w:pStyle w:val="li1"/>
        <w:numPr>
          <w:ilvl w:val="0"/>
          <w:numId w:val="5"/>
        </w:numPr>
        <w:spacing w:before="0" w:beforeAutospacing="0" w:after="0" w:afterAutospacing="0"/>
        <w:ind w:left="426" w:right="261" w:hanging="284"/>
        <w:jc w:val="both"/>
        <w:rPr>
          <w:rFonts w:asciiTheme="minorHAnsi" w:hAnsiTheme="minorHAnsi" w:cstheme="minorHAnsi"/>
          <w:sz w:val="24"/>
          <w:szCs w:val="24"/>
        </w:rPr>
      </w:pPr>
      <w:r w:rsidRPr="009E0F60">
        <w:rPr>
          <w:rFonts w:cstheme="minorHAnsi"/>
          <w:color w:val="5F5F5F" w:themeColor="text1" w:themeShade="BF"/>
          <w:sz w:val="24"/>
        </w:rPr>
        <w:t>Champion continuous improvement in employee relations processes, identifying areas for enhancement and implementing changes that contribute to organisational effectiveness and resilience.</w:t>
      </w:r>
      <w:r w:rsidR="000E6C46">
        <w:rPr>
          <w:rFonts w:cstheme="minorHAnsi"/>
          <w:color w:val="5F5F5F" w:themeColor="text1" w:themeShade="BF"/>
          <w:sz w:val="24"/>
        </w:rPr>
        <w:t xml:space="preserve"> </w:t>
      </w:r>
    </w:p>
    <w:p w14:paraId="5637DA08" w14:textId="77777777" w:rsidR="00A10169" w:rsidRDefault="00B3702C" w:rsidP="00A10169">
      <w:pPr>
        <w:pStyle w:val="li1"/>
        <w:numPr>
          <w:ilvl w:val="0"/>
          <w:numId w:val="5"/>
        </w:numPr>
        <w:spacing w:before="0" w:beforeAutospacing="0" w:after="0" w:afterAutospacing="0"/>
        <w:ind w:left="426" w:right="261" w:hanging="284"/>
        <w:jc w:val="both"/>
        <w:rPr>
          <w:rFonts w:asciiTheme="minorHAnsi" w:hAnsiTheme="minorHAnsi" w:cstheme="minorBidi"/>
          <w:sz w:val="24"/>
          <w:szCs w:val="24"/>
        </w:rPr>
      </w:pPr>
      <w:r w:rsidRPr="61F56DF2">
        <w:rPr>
          <w:rFonts w:cstheme="minorBidi"/>
          <w:color w:val="5F5F5F" w:themeColor="text1" w:themeShade="BF"/>
          <w:sz w:val="24"/>
          <w:szCs w:val="24"/>
        </w:rPr>
        <w:t>Lead and support the initiation and management of new projects within employee relations, ensuring innovative solutions drive organisational improvement.</w:t>
      </w:r>
    </w:p>
    <w:p w14:paraId="0FAA4D54" w14:textId="67F5A7EB" w:rsidR="00A10169" w:rsidRPr="00A10169" w:rsidRDefault="00A10169" w:rsidP="00A10169">
      <w:pPr>
        <w:pStyle w:val="li1"/>
        <w:numPr>
          <w:ilvl w:val="0"/>
          <w:numId w:val="5"/>
        </w:numPr>
        <w:spacing w:before="0" w:beforeAutospacing="0" w:after="0" w:afterAutospacing="0"/>
        <w:ind w:left="426" w:right="261" w:hanging="284"/>
        <w:jc w:val="both"/>
        <w:rPr>
          <w:rFonts w:asciiTheme="minorHAnsi" w:hAnsiTheme="minorHAnsi" w:cstheme="minorBidi"/>
          <w:sz w:val="24"/>
          <w:szCs w:val="24"/>
        </w:rPr>
      </w:pPr>
      <w:r w:rsidRPr="00A10169">
        <w:rPr>
          <w:rFonts w:cstheme="minorBidi"/>
          <w:color w:val="5F5F5F" w:themeColor="text1" w:themeShade="BF"/>
          <w:sz w:val="24"/>
        </w:rPr>
        <w:t>Proactively coach and mentor colleagues to enhance their confidence and competence in managing Employee Relations matters, ensuring a knowledgeable and empowered workforce capable of resolving issues effectively and promoting a positive organisational culture.</w:t>
      </w:r>
    </w:p>
    <w:p w14:paraId="3A7448BE" w14:textId="77777777" w:rsidR="00A10169" w:rsidRDefault="007F6FF5" w:rsidP="00A10169">
      <w:pPr>
        <w:pStyle w:val="li1"/>
        <w:numPr>
          <w:ilvl w:val="0"/>
          <w:numId w:val="5"/>
        </w:numPr>
        <w:spacing w:before="0" w:beforeAutospacing="0" w:after="0" w:afterAutospacing="0"/>
        <w:ind w:left="426" w:right="261" w:hanging="284"/>
        <w:jc w:val="both"/>
        <w:rPr>
          <w:rFonts w:asciiTheme="minorHAnsi" w:hAnsiTheme="minorHAnsi" w:cstheme="minorBidi"/>
          <w:sz w:val="24"/>
          <w:szCs w:val="24"/>
        </w:rPr>
      </w:pPr>
      <w:r w:rsidRPr="00A10169">
        <w:rPr>
          <w:rFonts w:asciiTheme="minorHAnsi" w:hAnsiTheme="minorHAnsi" w:cstheme="minorBidi"/>
          <w:color w:val="5F5F5F" w:themeColor="text1" w:themeShade="BF"/>
          <w:sz w:val="24"/>
          <w:szCs w:val="24"/>
        </w:rPr>
        <w:t>Ensure consistent, high-quality documentation, quality assurance, and case oversight in Employee Relations to uphold organisational integrity, compliance, and informed decision making.</w:t>
      </w:r>
    </w:p>
    <w:p w14:paraId="545BFBEF" w14:textId="5F577D71" w:rsidR="61F56DF2" w:rsidRPr="00A10169" w:rsidRDefault="00696BAD" w:rsidP="00A10169">
      <w:pPr>
        <w:pStyle w:val="li1"/>
        <w:numPr>
          <w:ilvl w:val="0"/>
          <w:numId w:val="5"/>
        </w:numPr>
        <w:spacing w:before="0" w:beforeAutospacing="0" w:after="0" w:afterAutospacing="0"/>
        <w:ind w:left="426" w:right="261" w:hanging="284"/>
        <w:jc w:val="both"/>
        <w:rPr>
          <w:rFonts w:asciiTheme="minorHAnsi" w:hAnsiTheme="minorHAnsi" w:cstheme="minorBidi"/>
          <w:sz w:val="24"/>
          <w:szCs w:val="24"/>
        </w:rPr>
      </w:pPr>
      <w:r w:rsidRPr="00A10169">
        <w:rPr>
          <w:rFonts w:asciiTheme="minorHAnsi" w:hAnsiTheme="minorHAnsi" w:cstheme="minorBidi"/>
          <w:color w:val="5F5F5F" w:themeColor="text1" w:themeShade="BF"/>
          <w:sz w:val="24"/>
          <w:szCs w:val="24"/>
        </w:rPr>
        <w:t>Champion proactive early intervention strategies to promptly identify and address Employee Relations concerns, preventing their escalation into formal procedures which supports a positive working culture.</w:t>
      </w:r>
    </w:p>
    <w:p w14:paraId="6F8F94DE" w14:textId="77777777" w:rsidR="00EE6001" w:rsidRDefault="00EE6001" w:rsidP="00944E53">
      <w:pPr>
        <w:pStyle w:val="li1"/>
        <w:spacing w:before="0" w:beforeAutospacing="0" w:after="0" w:afterAutospacing="0"/>
        <w:ind w:left="426" w:right="261" w:hanging="284"/>
        <w:jc w:val="both"/>
      </w:pPr>
    </w:p>
    <w:p w14:paraId="3A4E1FE9" w14:textId="0656B447" w:rsidR="00234BC5" w:rsidRPr="00F563C8" w:rsidRDefault="00B4498B" w:rsidP="00944E53">
      <w:pPr>
        <w:ind w:left="426" w:right="261" w:hanging="284"/>
        <w:rPr>
          <w:b/>
          <w:bCs/>
          <w:color w:val="ED6898" w:themeColor="accent1"/>
          <w:sz w:val="28"/>
          <w:szCs w:val="32"/>
        </w:rPr>
      </w:pPr>
      <w:r>
        <w:rPr>
          <w:b/>
          <w:bCs/>
          <w:color w:val="ED6898" w:themeColor="accent1"/>
          <w:sz w:val="28"/>
          <w:szCs w:val="32"/>
        </w:rPr>
        <w:t>Legal and Risk</w:t>
      </w:r>
    </w:p>
    <w:p w14:paraId="7BC55321" w14:textId="77777777" w:rsidR="00A10169" w:rsidRDefault="00DD00C8" w:rsidP="00A10169">
      <w:pPr>
        <w:pStyle w:val="li1"/>
        <w:numPr>
          <w:ilvl w:val="0"/>
          <w:numId w:val="5"/>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61F56DF2">
        <w:rPr>
          <w:rFonts w:asciiTheme="minorHAnsi" w:hAnsiTheme="minorHAnsi" w:cs="Times New Roman"/>
          <w:color w:val="5F5F5F" w:themeColor="text1" w:themeShade="BF"/>
          <w:sz w:val="24"/>
          <w:szCs w:val="24"/>
          <w:lang w:eastAsia="en-US"/>
        </w:rPr>
        <w:t xml:space="preserve">To advise and guide on the interpretation and application of employment law within the charity, reducing exposure to legal risk and ensure our compliance with legal obligations. </w:t>
      </w:r>
    </w:p>
    <w:p w14:paraId="28727F0A" w14:textId="0D645D63" w:rsidR="003020DB" w:rsidRPr="00A10169" w:rsidRDefault="00045A50" w:rsidP="00A10169">
      <w:pPr>
        <w:pStyle w:val="li1"/>
        <w:numPr>
          <w:ilvl w:val="0"/>
          <w:numId w:val="5"/>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00A10169">
        <w:rPr>
          <w:rFonts w:asciiTheme="minorHAnsi" w:eastAsia="Cambria" w:hAnsiTheme="minorHAnsi" w:cstheme="minorHAnsi"/>
          <w:color w:val="5F5F5F" w:themeColor="text1" w:themeShade="BF"/>
          <w:sz w:val="24"/>
          <w:szCs w:val="24"/>
          <w:lang w:val="en-US"/>
        </w:rPr>
        <w:t xml:space="preserve">Conduct thorough reviews and provide expert guidance on </w:t>
      </w:r>
      <w:r w:rsidR="00A10169" w:rsidRPr="00A10169">
        <w:rPr>
          <w:rFonts w:asciiTheme="minorHAnsi" w:eastAsia="Cambria" w:hAnsiTheme="minorHAnsi" w:cstheme="minorHAnsi"/>
          <w:color w:val="5F5F5F" w:themeColor="text1" w:themeShade="BF"/>
          <w:sz w:val="24"/>
          <w:szCs w:val="24"/>
          <w:lang w:val="en-US"/>
        </w:rPr>
        <w:t>high-risk</w:t>
      </w:r>
      <w:r w:rsidRPr="00A10169">
        <w:rPr>
          <w:rFonts w:asciiTheme="minorHAnsi" w:eastAsia="Cambria" w:hAnsiTheme="minorHAnsi" w:cstheme="minorHAnsi"/>
          <w:color w:val="5F5F5F" w:themeColor="text1" w:themeShade="BF"/>
          <w:sz w:val="24"/>
          <w:szCs w:val="24"/>
          <w:lang w:val="en-US"/>
        </w:rPr>
        <w:t xml:space="preserve"> Employee Relations cases, recommending effective mitigation strategies to minimise organisational risk.</w:t>
      </w:r>
    </w:p>
    <w:p w14:paraId="0B7BE9E4" w14:textId="2926382A" w:rsidR="61F56DF2" w:rsidRDefault="61F56DF2" w:rsidP="61F56DF2">
      <w:pPr>
        <w:ind w:left="426" w:right="261" w:hanging="284"/>
        <w:rPr>
          <w:b/>
          <w:bCs/>
          <w:color w:val="ED6898" w:themeColor="accent1"/>
          <w:sz w:val="28"/>
          <w:szCs w:val="28"/>
        </w:rPr>
      </w:pPr>
    </w:p>
    <w:p w14:paraId="10D470A1" w14:textId="58910BCE" w:rsidR="00A10169" w:rsidRPr="00F563C8" w:rsidRDefault="004E59EE" w:rsidP="00A10169">
      <w:pPr>
        <w:ind w:left="426" w:right="261" w:hanging="284"/>
        <w:rPr>
          <w:b/>
          <w:bCs/>
          <w:color w:val="ED6898" w:themeColor="accent1"/>
          <w:sz w:val="28"/>
          <w:szCs w:val="28"/>
        </w:rPr>
      </w:pPr>
      <w:r w:rsidRPr="61F56DF2">
        <w:rPr>
          <w:b/>
          <w:bCs/>
          <w:color w:val="ED6898" w:themeColor="accent1"/>
          <w:sz w:val="28"/>
          <w:szCs w:val="28"/>
        </w:rPr>
        <w:t xml:space="preserve"> </w:t>
      </w:r>
      <w:r w:rsidR="00597F87" w:rsidRPr="61F56DF2">
        <w:rPr>
          <w:b/>
          <w:bCs/>
          <w:color w:val="ED6898" w:themeColor="accent1"/>
          <w:sz w:val="28"/>
          <w:szCs w:val="28"/>
        </w:rPr>
        <w:t>Leading and Managing a Team</w:t>
      </w:r>
    </w:p>
    <w:p w14:paraId="021995C5" w14:textId="12E5358B" w:rsidR="00A10169" w:rsidRPr="00A10169" w:rsidRDefault="00A10169" w:rsidP="00A10169">
      <w:pPr>
        <w:pStyle w:val="li1"/>
        <w:numPr>
          <w:ilvl w:val="0"/>
          <w:numId w:val="5"/>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00A10169">
        <w:rPr>
          <w:rFonts w:asciiTheme="minorHAnsi" w:eastAsia="Cambria" w:hAnsiTheme="minorHAnsi" w:cstheme="minorHAnsi"/>
          <w:color w:val="5F5F5F" w:themeColor="text1" w:themeShade="BF"/>
          <w:sz w:val="24"/>
          <w:szCs w:val="24"/>
          <w:lang w:val="en-US"/>
        </w:rPr>
        <w:t>Conduct thorough reviews and provide expert guidance on high-risk Employee Relations cases, recommending effective mitigation strategies to minimise organisational risk.</w:t>
      </w:r>
    </w:p>
    <w:p w14:paraId="5B8DC695" w14:textId="6583D353" w:rsidR="00A10169" w:rsidRDefault="00A10169" w:rsidP="00A10169">
      <w:pPr>
        <w:pStyle w:val="li1"/>
        <w:numPr>
          <w:ilvl w:val="0"/>
          <w:numId w:val="5"/>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00A10169">
        <w:rPr>
          <w:rFonts w:asciiTheme="minorHAnsi" w:hAnsiTheme="minorHAnsi" w:cs="Times New Roman"/>
          <w:color w:val="5F5F5F" w:themeColor="text1" w:themeShade="BF"/>
          <w:sz w:val="24"/>
          <w:szCs w:val="24"/>
          <w:lang w:eastAsia="en-US"/>
        </w:rPr>
        <w:t>Lead, develop and motivate their team to attract, retain and develop the capacity, capability and talent to create a high</w:t>
      </w:r>
      <w:r w:rsidRPr="00A10169">
        <w:rPr>
          <w:rFonts w:ascii="Cambria Math" w:hAnsi="Cambria Math" w:cs="Cambria Math"/>
          <w:color w:val="5F5F5F" w:themeColor="text1" w:themeShade="BF"/>
          <w:sz w:val="24"/>
          <w:szCs w:val="24"/>
          <w:lang w:eastAsia="en-US"/>
        </w:rPr>
        <w:t>‑</w:t>
      </w:r>
      <w:r w:rsidRPr="00A10169">
        <w:rPr>
          <w:rFonts w:asciiTheme="minorHAnsi" w:hAnsiTheme="minorHAnsi" w:cs="Times New Roman"/>
          <w:color w:val="5F5F5F" w:themeColor="text1" w:themeShade="BF"/>
          <w:sz w:val="24"/>
          <w:szCs w:val="24"/>
          <w:lang w:eastAsia="en-US"/>
        </w:rPr>
        <w:t>performing team and achieve objectives.</w:t>
      </w:r>
    </w:p>
    <w:p w14:paraId="2999C546" w14:textId="72E4DF9B" w:rsidR="00A10169" w:rsidRDefault="00A10169" w:rsidP="00A10169">
      <w:pPr>
        <w:pStyle w:val="li1"/>
        <w:numPr>
          <w:ilvl w:val="0"/>
          <w:numId w:val="5"/>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00A10169">
        <w:rPr>
          <w:rFonts w:asciiTheme="minorHAnsi" w:hAnsiTheme="minorHAnsi" w:cs="Times New Roman"/>
          <w:color w:val="5F5F5F" w:themeColor="text1" w:themeShade="BF"/>
          <w:sz w:val="24"/>
          <w:szCs w:val="24"/>
          <w:lang w:eastAsia="en-US"/>
        </w:rPr>
        <w:t>Lead the successful delivery of objectives and KPIs within the Employee Relations Team in line with processes, policies, regulatory standards, and dashboards.</w:t>
      </w:r>
    </w:p>
    <w:p w14:paraId="654772D6" w14:textId="6B245F87" w:rsidR="00A10169" w:rsidRPr="00A10169" w:rsidRDefault="00A10169" w:rsidP="00A10169">
      <w:pPr>
        <w:pStyle w:val="li1"/>
        <w:numPr>
          <w:ilvl w:val="0"/>
          <w:numId w:val="5"/>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00A10169">
        <w:rPr>
          <w:rFonts w:asciiTheme="minorHAnsi" w:hAnsiTheme="minorHAnsi" w:cs="Times New Roman"/>
          <w:color w:val="5F5F5F" w:themeColor="text1" w:themeShade="BF"/>
          <w:sz w:val="24"/>
          <w:szCs w:val="24"/>
          <w:lang w:eastAsia="en-US"/>
        </w:rPr>
        <w:t>Drive a culture of learning by identifying lessons learned from complex or high</w:t>
      </w:r>
      <w:r w:rsidRPr="00A10169">
        <w:rPr>
          <w:rFonts w:ascii="Cambria Math" w:hAnsi="Cambria Math" w:cs="Cambria Math"/>
          <w:color w:val="5F5F5F" w:themeColor="text1" w:themeShade="BF"/>
          <w:sz w:val="24"/>
          <w:szCs w:val="24"/>
          <w:lang w:eastAsia="en-US"/>
        </w:rPr>
        <w:t>‑</w:t>
      </w:r>
      <w:r w:rsidRPr="00A10169">
        <w:rPr>
          <w:rFonts w:asciiTheme="minorHAnsi" w:hAnsiTheme="minorHAnsi" w:cs="Times New Roman"/>
          <w:color w:val="5F5F5F" w:themeColor="text1" w:themeShade="BF"/>
          <w:sz w:val="24"/>
          <w:szCs w:val="24"/>
          <w:lang w:eastAsia="en-US"/>
        </w:rPr>
        <w:t xml:space="preserve">risk cases and leading the implementation of improvements, ensuring these insights strengthen Employee Relations practice, consistency and organisational resilience         </w:t>
      </w:r>
    </w:p>
    <w:p w14:paraId="1404DF6C" w14:textId="77777777" w:rsidR="00A10169" w:rsidRPr="00A10169" w:rsidRDefault="00A10169" w:rsidP="00A10169">
      <w:pPr>
        <w:spacing w:line="300" w:lineRule="auto"/>
        <w:rPr>
          <w:rFonts w:eastAsia="Segoe UI" w:cstheme="minorHAnsi"/>
          <w:color w:val="5F5F5F" w:themeColor="text1" w:themeShade="BF"/>
          <w:sz w:val="24"/>
        </w:rPr>
      </w:pPr>
    </w:p>
    <w:p w14:paraId="3C17BCDC" w14:textId="77777777" w:rsidR="005C211E" w:rsidRPr="005C211E" w:rsidRDefault="005C211E" w:rsidP="005C211E">
      <w:pPr>
        <w:spacing w:line="300" w:lineRule="auto"/>
        <w:ind w:left="360"/>
        <w:rPr>
          <w:rFonts w:ascii="Segoe UI" w:eastAsia="Segoe UI" w:hAnsi="Segoe UI" w:cs="Segoe UI"/>
          <w:sz w:val="21"/>
          <w:szCs w:val="21"/>
        </w:rPr>
      </w:pPr>
    </w:p>
    <w:p w14:paraId="53C76226" w14:textId="63265FE8" w:rsidR="00401CB9" w:rsidRDefault="00F7308D" w:rsidP="00D90209">
      <w:pPr>
        <w:ind w:left="2880" w:right="140" w:hanging="2880"/>
        <w:jc w:val="both"/>
        <w:rPr>
          <w:color w:val="5F5F5F" w:themeColor="text1" w:themeShade="BF"/>
          <w:sz w:val="24"/>
          <w:szCs w:val="28"/>
        </w:rPr>
      </w:pPr>
      <w:r w:rsidRPr="005668F9">
        <w:rPr>
          <w:b/>
          <w:bCs/>
          <w:color w:val="5F5F5F" w:themeColor="text1" w:themeShade="BF"/>
          <w:sz w:val="24"/>
          <w:szCs w:val="28"/>
        </w:rPr>
        <w:t>Scope and Geography</w:t>
      </w:r>
      <w:r w:rsidR="00D90209">
        <w:rPr>
          <w:rFonts w:cstheme="minorBidi"/>
          <w:b/>
          <w:bCs/>
          <w:color w:val="7F7F7F" w:themeColor="text1"/>
          <w:sz w:val="24"/>
          <w:lang w:eastAsia="en-GB"/>
        </w:rPr>
        <w:tab/>
      </w:r>
      <w:r w:rsidR="002C2361" w:rsidRPr="00401CB9">
        <w:rPr>
          <w:color w:val="5F5F5F" w:themeColor="text1" w:themeShade="BF"/>
          <w:sz w:val="24"/>
          <w:szCs w:val="28"/>
        </w:rPr>
        <w:t>This is a national role</w:t>
      </w:r>
      <w:r w:rsidR="00401CB9">
        <w:rPr>
          <w:color w:val="5F5F5F" w:themeColor="text1" w:themeShade="BF"/>
          <w:sz w:val="24"/>
          <w:szCs w:val="28"/>
        </w:rPr>
        <w:t xml:space="preserve"> </w:t>
      </w:r>
      <w:r w:rsidR="00E92257">
        <w:rPr>
          <w:color w:val="5F5F5F" w:themeColor="text1" w:themeShade="BF"/>
          <w:sz w:val="24"/>
          <w:szCs w:val="28"/>
        </w:rPr>
        <w:t>operating in Scotland and England</w:t>
      </w:r>
    </w:p>
    <w:p w14:paraId="4DB4CBB5" w14:textId="4EE21EE0" w:rsidR="002C2361" w:rsidRPr="002C2361" w:rsidRDefault="002C2361" w:rsidP="002C2361">
      <w:pPr>
        <w:ind w:left="3697" w:right="140" w:firstLine="623"/>
        <w:jc w:val="both"/>
        <w:rPr>
          <w:color w:val="5F5F5F" w:themeColor="text1" w:themeShade="BF"/>
          <w:sz w:val="24"/>
          <w:szCs w:val="28"/>
        </w:rPr>
      </w:pPr>
      <w:r w:rsidRPr="002C2361">
        <w:rPr>
          <w:color w:val="5F5F5F" w:themeColor="text1" w:themeShade="BF"/>
          <w:sz w:val="24"/>
          <w:szCs w:val="28"/>
        </w:rPr>
        <w:t xml:space="preserve"> </w:t>
      </w:r>
    </w:p>
    <w:p w14:paraId="6D5A6E21" w14:textId="289F1E17" w:rsidR="00544048" w:rsidRDefault="00521292" w:rsidP="00D90209">
      <w:pPr>
        <w:ind w:left="2880" w:right="140" w:hanging="2880"/>
        <w:jc w:val="both"/>
        <w:rPr>
          <w:color w:val="5F5F5F" w:themeColor="text1" w:themeShade="BF"/>
          <w:sz w:val="24"/>
          <w:szCs w:val="28"/>
        </w:rPr>
      </w:pPr>
      <w:r>
        <w:rPr>
          <w:b/>
          <w:bCs/>
          <w:color w:val="5F5F5F" w:themeColor="text1" w:themeShade="BF"/>
          <w:sz w:val="24"/>
          <w:szCs w:val="28"/>
        </w:rPr>
        <w:t xml:space="preserve">Travel </w:t>
      </w:r>
      <w:r w:rsidR="002D5584">
        <w:rPr>
          <w:b/>
          <w:bCs/>
          <w:color w:val="5F5F5F" w:themeColor="text1" w:themeShade="BF"/>
          <w:sz w:val="24"/>
          <w:szCs w:val="28"/>
        </w:rPr>
        <w:t>Expectation</w:t>
      </w:r>
      <w:r w:rsidR="002D5584">
        <w:rPr>
          <w:color w:val="5F5F5F" w:themeColor="text1" w:themeShade="BF"/>
          <w:sz w:val="24"/>
          <w:szCs w:val="28"/>
        </w:rPr>
        <w:t xml:space="preserve"> </w:t>
      </w:r>
      <w:r w:rsidR="002D5584">
        <w:rPr>
          <w:color w:val="5F5F5F" w:themeColor="text1" w:themeShade="BF"/>
          <w:sz w:val="24"/>
          <w:szCs w:val="28"/>
        </w:rPr>
        <w:tab/>
      </w:r>
      <w:r w:rsidR="00E25DBF" w:rsidRPr="00DA5E9E">
        <w:rPr>
          <w:color w:val="5F5F5F" w:themeColor="text1" w:themeShade="BF"/>
          <w:sz w:val="24"/>
          <w:szCs w:val="28"/>
        </w:rPr>
        <w:t xml:space="preserve">The role is required to travel nationally to visit services. </w:t>
      </w:r>
      <w:r w:rsidR="00F21459" w:rsidRPr="00DA5E9E">
        <w:rPr>
          <w:color w:val="5F5F5F" w:themeColor="text1" w:themeShade="BF"/>
          <w:sz w:val="24"/>
          <w:szCs w:val="28"/>
        </w:rPr>
        <w:t>This is expected to be infrequent.</w:t>
      </w:r>
    </w:p>
    <w:p w14:paraId="2BF363AE" w14:textId="77777777" w:rsidR="00D90209" w:rsidRDefault="00D90209" w:rsidP="00D90209">
      <w:pPr>
        <w:ind w:right="140"/>
        <w:jc w:val="both"/>
        <w:rPr>
          <w:color w:val="5F5F5F" w:themeColor="text1" w:themeShade="BF"/>
          <w:sz w:val="24"/>
          <w:szCs w:val="28"/>
        </w:rPr>
      </w:pPr>
    </w:p>
    <w:p w14:paraId="506EDE3B" w14:textId="5DF0D413" w:rsidR="00273660" w:rsidRPr="002D5584" w:rsidRDefault="00191D44" w:rsidP="002D5584">
      <w:pPr>
        <w:ind w:left="2880" w:right="140" w:hanging="2880"/>
        <w:jc w:val="both"/>
        <w:rPr>
          <w:highlight w:val="yellow"/>
        </w:rPr>
      </w:pPr>
      <w:r w:rsidRPr="000C432B">
        <w:rPr>
          <w:b/>
          <w:bCs/>
          <w:color w:val="5F5F5F" w:themeColor="text1" w:themeShade="BF"/>
          <w:sz w:val="24"/>
          <w:szCs w:val="28"/>
        </w:rPr>
        <w:t>Collaboration</w:t>
      </w:r>
      <w:r>
        <w:rPr>
          <w:color w:val="5F5F5F" w:themeColor="text1" w:themeShade="BF"/>
          <w:sz w:val="24"/>
          <w:szCs w:val="28"/>
        </w:rPr>
        <w:t xml:space="preserve"> </w:t>
      </w:r>
      <w:r w:rsidR="00D90209">
        <w:rPr>
          <w:color w:val="5F5F5F" w:themeColor="text1" w:themeShade="BF"/>
          <w:sz w:val="24"/>
          <w:szCs w:val="28"/>
        </w:rPr>
        <w:tab/>
      </w:r>
      <w:r w:rsidR="005073C2" w:rsidRPr="00F22B35">
        <w:rPr>
          <w:color w:val="5F5F5F" w:themeColor="text1" w:themeShade="BF"/>
          <w:sz w:val="24"/>
          <w:szCs w:val="28"/>
        </w:rPr>
        <w:t>It is expected that the post holder will work proactively and collaboratively with the regional team</w:t>
      </w:r>
      <w:r w:rsidR="00F22B35">
        <w:rPr>
          <w:color w:val="5F5F5F" w:themeColor="text1" w:themeShade="BF"/>
          <w:sz w:val="24"/>
          <w:szCs w:val="28"/>
        </w:rPr>
        <w:t>’</w:t>
      </w:r>
      <w:r w:rsidR="00D90209">
        <w:rPr>
          <w:color w:val="5F5F5F" w:themeColor="text1" w:themeShade="BF"/>
          <w:sz w:val="24"/>
          <w:szCs w:val="28"/>
        </w:rPr>
        <w:t xml:space="preserve">s </w:t>
      </w:r>
      <w:r w:rsidR="00C32913">
        <w:rPr>
          <w:color w:val="5F5F5F" w:themeColor="text1" w:themeShade="BF"/>
          <w:sz w:val="24"/>
          <w:szCs w:val="28"/>
        </w:rPr>
        <w:t xml:space="preserve">Operational leaders across the charity, supporting business partners, managers, and specialists and </w:t>
      </w:r>
      <w:proofErr w:type="gramStart"/>
      <w:r w:rsidR="00C32913">
        <w:rPr>
          <w:color w:val="5F5F5F" w:themeColor="text1" w:themeShade="BF"/>
          <w:sz w:val="24"/>
          <w:szCs w:val="28"/>
        </w:rPr>
        <w:t>in particular will</w:t>
      </w:r>
      <w:proofErr w:type="gramEnd"/>
      <w:r w:rsidR="00C32913">
        <w:rPr>
          <w:color w:val="5F5F5F" w:themeColor="text1" w:themeShade="BF"/>
          <w:sz w:val="24"/>
          <w:szCs w:val="28"/>
        </w:rPr>
        <w:t xml:space="preserve"> liaise with </w:t>
      </w:r>
      <w:r w:rsidR="00D90209" w:rsidRPr="00C106D8">
        <w:rPr>
          <w:color w:val="5F5F5F" w:themeColor="text1" w:themeShade="BF"/>
          <w:sz w:val="24"/>
          <w:szCs w:val="28"/>
        </w:rPr>
        <w:t>People Operation</w:t>
      </w:r>
      <w:r w:rsidR="002D5584" w:rsidRPr="00C106D8">
        <w:rPr>
          <w:color w:val="5F5F5F" w:themeColor="text1" w:themeShade="BF"/>
          <w:sz w:val="24"/>
          <w:szCs w:val="28"/>
        </w:rPr>
        <w:t>s</w:t>
      </w:r>
      <w:r w:rsidR="00C106D8">
        <w:rPr>
          <w:color w:val="5F5F5F" w:themeColor="text1" w:themeShade="BF"/>
          <w:sz w:val="24"/>
          <w:szCs w:val="28"/>
        </w:rPr>
        <w:t>, ER Systems and Compliance, Quality</w:t>
      </w:r>
      <w:r w:rsidR="002D5584" w:rsidRPr="00C106D8">
        <w:rPr>
          <w:color w:val="5F5F5F" w:themeColor="text1" w:themeShade="BF"/>
          <w:sz w:val="24"/>
          <w:szCs w:val="28"/>
        </w:rPr>
        <w:t xml:space="preserve"> and</w:t>
      </w:r>
      <w:r w:rsidR="00D90209" w:rsidRPr="00C106D8">
        <w:rPr>
          <w:color w:val="5F5F5F" w:themeColor="text1" w:themeShade="BF"/>
          <w:sz w:val="24"/>
          <w:szCs w:val="28"/>
        </w:rPr>
        <w:t xml:space="preserve"> Legal</w:t>
      </w:r>
      <w:r w:rsidR="002D5584" w:rsidRPr="00C106D8">
        <w:rPr>
          <w:color w:val="5F5F5F" w:themeColor="text1" w:themeShade="BF"/>
          <w:sz w:val="24"/>
          <w:szCs w:val="28"/>
        </w:rPr>
        <w:t>.</w:t>
      </w:r>
    </w:p>
    <w:p w14:paraId="6530BA1C" w14:textId="77777777" w:rsidR="00E743E6" w:rsidRDefault="00E743E6" w:rsidP="00CA2375">
      <w:pPr>
        <w:ind w:left="2977" w:right="140"/>
        <w:jc w:val="both"/>
        <w:rPr>
          <w:color w:val="5F5F5F" w:themeColor="text1" w:themeShade="BF"/>
          <w:sz w:val="24"/>
          <w:szCs w:val="28"/>
        </w:rPr>
      </w:pPr>
    </w:p>
    <w:p w14:paraId="35C3F24E" w14:textId="2C9E8E90" w:rsidR="00E743E6" w:rsidRPr="00273660" w:rsidRDefault="005073C2" w:rsidP="002D5584">
      <w:pPr>
        <w:ind w:right="140"/>
        <w:jc w:val="both"/>
        <w:rPr>
          <w:color w:val="5F5F5F" w:themeColor="text1" w:themeShade="BF"/>
          <w:sz w:val="24"/>
          <w:szCs w:val="28"/>
        </w:rPr>
      </w:pPr>
      <w:r w:rsidRPr="000C432B">
        <w:rPr>
          <w:b/>
          <w:bCs/>
          <w:color w:val="5F5F5F" w:themeColor="text1" w:themeShade="BF"/>
          <w:sz w:val="24"/>
          <w:szCs w:val="28"/>
        </w:rPr>
        <w:t>Budgets</w:t>
      </w:r>
      <w:r w:rsidR="002D5584">
        <w:rPr>
          <w:color w:val="5F5F5F" w:themeColor="text1" w:themeShade="BF"/>
          <w:sz w:val="24"/>
          <w:szCs w:val="28"/>
        </w:rPr>
        <w:tab/>
      </w:r>
      <w:r w:rsidR="002D5584">
        <w:rPr>
          <w:color w:val="5F5F5F" w:themeColor="text1" w:themeShade="BF"/>
          <w:sz w:val="24"/>
          <w:szCs w:val="28"/>
        </w:rPr>
        <w:tab/>
      </w:r>
      <w:r w:rsidR="002D5584">
        <w:rPr>
          <w:color w:val="5F5F5F" w:themeColor="text1" w:themeShade="BF"/>
          <w:sz w:val="24"/>
          <w:szCs w:val="28"/>
        </w:rPr>
        <w:tab/>
      </w:r>
      <w:r w:rsidRPr="00273660">
        <w:rPr>
          <w:color w:val="5F5F5F" w:themeColor="text1" w:themeShade="BF"/>
          <w:sz w:val="24"/>
          <w:szCs w:val="28"/>
        </w:rPr>
        <w:t xml:space="preserve">This role will </w:t>
      </w:r>
      <w:r w:rsidR="00EF52B0" w:rsidRPr="00273660">
        <w:rPr>
          <w:color w:val="5F5F5F" w:themeColor="text1" w:themeShade="BF"/>
          <w:sz w:val="24"/>
          <w:szCs w:val="28"/>
        </w:rPr>
        <w:t xml:space="preserve">not have any direct budgetary accountability. </w:t>
      </w:r>
    </w:p>
    <w:p w14:paraId="7A236266" w14:textId="77777777" w:rsidR="00DC76D5" w:rsidRDefault="00DC76D5" w:rsidP="00BD18FA">
      <w:pPr>
        <w:ind w:left="2977" w:right="140" w:hanging="2835"/>
        <w:jc w:val="both"/>
        <w:rPr>
          <w:b/>
          <w:bCs/>
          <w:color w:val="5F5F5F" w:themeColor="text1" w:themeShade="BF"/>
          <w:sz w:val="24"/>
          <w:szCs w:val="28"/>
        </w:rPr>
      </w:pPr>
    </w:p>
    <w:p w14:paraId="47342541" w14:textId="4B9262F0" w:rsidR="00FD4CB0"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1701"/>
        <w:gridCol w:w="9305"/>
        <w:gridCol w:w="8"/>
      </w:tblGrid>
      <w:tr w:rsidR="00E52F3E" w14:paraId="4C46A70D" w14:textId="77777777" w:rsidTr="00D33CEC">
        <w:trPr>
          <w:gridAfter w:val="1"/>
          <w:wAfter w:w="8" w:type="dxa"/>
          <w:trHeight w:val="403"/>
        </w:trPr>
        <w:tc>
          <w:tcPr>
            <w:tcW w:w="11006" w:type="dxa"/>
            <w:gridSpan w:val="2"/>
            <w:shd w:val="clear" w:color="auto" w:fill="E5E5E5" w:themeFill="text1" w:themeFillTint="33"/>
          </w:tcPr>
          <w:p w14:paraId="4911D5DF" w14:textId="165C814B" w:rsidR="00E52F3E" w:rsidRPr="00FB29A1" w:rsidRDefault="00E52F3E" w:rsidP="00D33CEC">
            <w:pPr>
              <w:ind w:left="426" w:hanging="284"/>
              <w:jc w:val="center"/>
              <w:rPr>
                <w:b/>
                <w:bCs/>
                <w:color w:val="7F7F7F" w:themeColor="text1"/>
                <w:sz w:val="32"/>
                <w:szCs w:val="36"/>
              </w:rPr>
            </w:pPr>
            <w:r w:rsidRPr="00FB29A1">
              <w:rPr>
                <w:b/>
                <w:bCs/>
                <w:color w:val="7F7F7F" w:themeColor="text1"/>
                <w:sz w:val="32"/>
                <w:szCs w:val="36"/>
              </w:rPr>
              <w:t>Best Li</w:t>
            </w:r>
            <w:r w:rsidR="00BD48AC">
              <w:rPr>
                <w:b/>
                <w:bCs/>
                <w:color w:val="7F7F7F" w:themeColor="text1"/>
                <w:sz w:val="32"/>
                <w:szCs w:val="36"/>
              </w:rPr>
              <w:t>ves, Bolder:</w:t>
            </w:r>
            <w:r w:rsidRPr="00FB29A1">
              <w:rPr>
                <w:b/>
                <w:bCs/>
                <w:color w:val="7F7F7F" w:themeColor="text1"/>
                <w:sz w:val="32"/>
                <w:szCs w:val="36"/>
              </w:rPr>
              <w:t xml:space="preserve"> Success Measures</w:t>
            </w:r>
          </w:p>
        </w:tc>
      </w:tr>
      <w:tr w:rsidR="00E52F3E" w14:paraId="771FC653" w14:textId="77777777" w:rsidTr="006E7B13">
        <w:trPr>
          <w:trHeight w:val="570"/>
        </w:trPr>
        <w:tc>
          <w:tcPr>
            <w:tcW w:w="1701" w:type="dxa"/>
            <w:shd w:val="clear" w:color="auto" w:fill="E5E5E5" w:themeFill="text1" w:themeFillTint="33"/>
          </w:tcPr>
          <w:p w14:paraId="4C0FF093" w14:textId="77777777" w:rsidR="00E52F3E" w:rsidRDefault="0005247C" w:rsidP="00D33CEC">
            <w:pPr>
              <w:ind w:left="164"/>
              <w:rPr>
                <w:b/>
                <w:bCs/>
                <w:color w:val="5F5F5F" w:themeColor="text1" w:themeShade="BF"/>
                <w:sz w:val="24"/>
                <w:szCs w:val="28"/>
              </w:rPr>
            </w:pPr>
            <w:r>
              <w:rPr>
                <w:b/>
                <w:bCs/>
                <w:color w:val="5F5F5F" w:themeColor="text1" w:themeShade="BF"/>
                <w:sz w:val="24"/>
                <w:szCs w:val="28"/>
              </w:rPr>
              <w:t>Excellence</w:t>
            </w:r>
          </w:p>
          <w:p w14:paraId="4D836BCC" w14:textId="21AE2B5D" w:rsidR="003D5652" w:rsidRPr="00CC4FCA" w:rsidRDefault="003D5652" w:rsidP="003D5652">
            <w:pPr>
              <w:rPr>
                <w:b/>
                <w:bCs/>
                <w:color w:val="5F5F5F" w:themeColor="text1" w:themeShade="BF"/>
                <w:sz w:val="24"/>
                <w:szCs w:val="28"/>
              </w:rPr>
            </w:pPr>
          </w:p>
        </w:tc>
        <w:tc>
          <w:tcPr>
            <w:tcW w:w="9313" w:type="dxa"/>
            <w:gridSpan w:val="2"/>
            <w:shd w:val="clear" w:color="auto" w:fill="E5E5E5" w:themeFill="text1" w:themeFillTint="33"/>
          </w:tcPr>
          <w:p w14:paraId="29511313" w14:textId="77777777" w:rsidR="00631412" w:rsidRDefault="00631412" w:rsidP="004B1AF4">
            <w:pPr>
              <w:pStyle w:val="ListParagraph"/>
              <w:numPr>
                <w:ilvl w:val="0"/>
                <w:numId w:val="3"/>
              </w:numPr>
              <w:ind w:left="321" w:hanging="284"/>
              <w:rPr>
                <w:rFonts w:eastAsia="+mn-ea" w:cs="+mn-cs"/>
                <w:color w:val="7F7F7F"/>
                <w:szCs w:val="22"/>
                <w:lang w:eastAsia="en-GB"/>
              </w:rPr>
            </w:pPr>
            <w:r w:rsidRPr="00631412">
              <w:rPr>
                <w:rFonts w:eastAsia="+mn-ea" w:cs="+mn-cs"/>
                <w:color w:val="7F7F7F"/>
                <w:szCs w:val="22"/>
                <w:lang w:eastAsia="en-GB"/>
              </w:rPr>
              <w:t>Evidence of continuous improvement in employee relations service delivery, assessed through feedback from leaders and colleagues, and review of process optimisation initiatives.</w:t>
            </w:r>
          </w:p>
          <w:p w14:paraId="39A260F5" w14:textId="77777777" w:rsidR="00631412" w:rsidRDefault="00631412" w:rsidP="004B1AF4">
            <w:pPr>
              <w:pStyle w:val="ListParagraph"/>
              <w:numPr>
                <w:ilvl w:val="0"/>
                <w:numId w:val="3"/>
              </w:numPr>
              <w:ind w:left="321" w:hanging="284"/>
              <w:rPr>
                <w:rFonts w:eastAsia="+mn-ea" w:cs="+mn-cs"/>
                <w:color w:val="7F7F7F"/>
                <w:szCs w:val="22"/>
                <w:lang w:eastAsia="en-GB"/>
              </w:rPr>
            </w:pPr>
            <w:r w:rsidRPr="00631412">
              <w:rPr>
                <w:rFonts w:eastAsia="+mn-ea" w:cs="+mn-cs"/>
                <w:color w:val="7F7F7F"/>
                <w:szCs w:val="22"/>
                <w:lang w:eastAsia="en-GB"/>
              </w:rPr>
              <w:t>Quality and timeliness of advice on employment legislation, as demonstrated by case audits and compliance reports.</w:t>
            </w:r>
          </w:p>
          <w:p w14:paraId="30B5A0F6" w14:textId="77777777" w:rsidR="00631412" w:rsidRDefault="00631412" w:rsidP="004B1AF4">
            <w:pPr>
              <w:pStyle w:val="ListParagraph"/>
              <w:numPr>
                <w:ilvl w:val="0"/>
                <w:numId w:val="3"/>
              </w:numPr>
              <w:ind w:left="321" w:hanging="284"/>
              <w:rPr>
                <w:rFonts w:eastAsia="+mn-ea" w:cs="+mn-cs"/>
                <w:color w:val="7F7F7F"/>
                <w:szCs w:val="22"/>
                <w:lang w:eastAsia="en-GB"/>
              </w:rPr>
            </w:pPr>
            <w:r w:rsidRPr="00631412">
              <w:rPr>
                <w:rFonts w:eastAsia="+mn-ea" w:cs="+mn-cs"/>
                <w:color w:val="7F7F7F"/>
                <w:szCs w:val="22"/>
                <w:lang w:eastAsia="en-GB"/>
              </w:rPr>
              <w:t>Successful implementation of process enhancements, tracked through project documentation and post-implementation reviews.</w:t>
            </w:r>
          </w:p>
          <w:p w14:paraId="14A26B7E" w14:textId="0F230906" w:rsidR="006E7B13" w:rsidRPr="00631412" w:rsidRDefault="00631412" w:rsidP="004B1AF4">
            <w:pPr>
              <w:pStyle w:val="ListParagraph"/>
              <w:numPr>
                <w:ilvl w:val="0"/>
                <w:numId w:val="3"/>
              </w:numPr>
              <w:ind w:left="321" w:hanging="284"/>
              <w:rPr>
                <w:rFonts w:eastAsia="+mn-ea" w:cs="+mn-cs"/>
                <w:color w:val="7F7F7F"/>
                <w:szCs w:val="22"/>
                <w:lang w:eastAsia="en-GB"/>
              </w:rPr>
            </w:pPr>
            <w:r w:rsidRPr="00631412">
              <w:rPr>
                <w:rFonts w:eastAsia="+mn-ea" w:cs="+mn-cs"/>
                <w:color w:val="7F7F7F"/>
                <w:szCs w:val="22"/>
                <w:lang w:eastAsia="en-GB"/>
              </w:rPr>
              <w:t xml:space="preserve">Reduction in legal risks and compliance incidents, monitored </w:t>
            </w:r>
            <w:r>
              <w:rPr>
                <w:rFonts w:eastAsia="+mn-ea" w:cs="+mn-cs"/>
                <w:color w:val="7F7F7F"/>
                <w:szCs w:val="22"/>
                <w:lang w:eastAsia="en-GB"/>
              </w:rPr>
              <w:t>through case escalations</w:t>
            </w:r>
            <w:r w:rsidRPr="00631412">
              <w:rPr>
                <w:rFonts w:eastAsia="+mn-ea" w:cs="+mn-cs"/>
                <w:color w:val="7F7F7F"/>
                <w:szCs w:val="22"/>
                <w:lang w:eastAsia="en-GB"/>
              </w:rPr>
              <w:t>.</w:t>
            </w:r>
          </w:p>
          <w:p w14:paraId="5509E194" w14:textId="10CCEED1" w:rsidR="006E7B13" w:rsidRPr="00825F89" w:rsidRDefault="006E7B13" w:rsidP="006E7B13">
            <w:pPr>
              <w:pStyle w:val="ListParagraph"/>
              <w:ind w:left="321"/>
              <w:rPr>
                <w:rFonts w:eastAsia="+mn-ea" w:cs="+mn-cs"/>
                <w:color w:val="7F7F7F"/>
                <w:szCs w:val="22"/>
                <w:lang w:eastAsia="en-GB"/>
              </w:rPr>
            </w:pPr>
          </w:p>
        </w:tc>
      </w:tr>
      <w:tr w:rsidR="00E52F3E" w14:paraId="17043F2A" w14:textId="77777777" w:rsidTr="006E7B13">
        <w:trPr>
          <w:trHeight w:val="1072"/>
        </w:trPr>
        <w:tc>
          <w:tcPr>
            <w:tcW w:w="1701" w:type="dxa"/>
            <w:shd w:val="clear" w:color="auto" w:fill="E5E5E5" w:themeFill="text1" w:themeFillTint="33"/>
          </w:tcPr>
          <w:p w14:paraId="19085D02" w14:textId="021CA4E9"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Enabling</w:t>
            </w:r>
          </w:p>
        </w:tc>
        <w:tc>
          <w:tcPr>
            <w:tcW w:w="9313" w:type="dxa"/>
            <w:gridSpan w:val="2"/>
            <w:shd w:val="clear" w:color="auto" w:fill="E5E5E5" w:themeFill="text1" w:themeFillTint="33"/>
          </w:tcPr>
          <w:p w14:paraId="3FA85C10" w14:textId="51BE334B" w:rsidR="00631412" w:rsidRPr="00631412" w:rsidRDefault="00631412" w:rsidP="004B1AF4">
            <w:pPr>
              <w:pStyle w:val="ListParagraph"/>
              <w:numPr>
                <w:ilvl w:val="0"/>
                <w:numId w:val="2"/>
              </w:numPr>
              <w:rPr>
                <w:rFonts w:eastAsia="+mn-ea" w:cs="+mn-cs"/>
                <w:color w:val="7F7F7F"/>
                <w:szCs w:val="22"/>
                <w:lang w:eastAsia="en-GB"/>
              </w:rPr>
            </w:pPr>
            <w:r w:rsidRPr="00631412">
              <w:rPr>
                <w:rFonts w:eastAsia="+mn-ea" w:cs="+mn-cs"/>
                <w:color w:val="7F7F7F"/>
                <w:szCs w:val="22"/>
                <w:lang w:eastAsia="en-GB"/>
              </w:rPr>
              <w:t>Retention and development of key talent within the team, evidenced by turnover statistics and succession planning records.</w:t>
            </w:r>
          </w:p>
          <w:p w14:paraId="38E0A941" w14:textId="01C116B2" w:rsidR="00631412" w:rsidRPr="00631412" w:rsidRDefault="00631412" w:rsidP="004B1AF4">
            <w:pPr>
              <w:pStyle w:val="ListParagraph"/>
              <w:numPr>
                <w:ilvl w:val="0"/>
                <w:numId w:val="2"/>
              </w:numPr>
              <w:rPr>
                <w:rFonts w:eastAsia="+mn-ea" w:cs="+mn-cs"/>
                <w:color w:val="7F7F7F"/>
                <w:szCs w:val="22"/>
                <w:lang w:eastAsia="en-GB"/>
              </w:rPr>
            </w:pPr>
            <w:r w:rsidRPr="00631412">
              <w:rPr>
                <w:rFonts w:eastAsia="+mn-ea" w:cs="+mn-cs"/>
                <w:color w:val="7F7F7F"/>
                <w:szCs w:val="22"/>
                <w:lang w:eastAsia="en-GB"/>
              </w:rPr>
              <w:t>Achievement of KPIs and objectives in line with regulatory standards, validated through performance dashboards and review meetings.</w:t>
            </w:r>
          </w:p>
          <w:p w14:paraId="2ECE831D" w14:textId="6A575341" w:rsidR="006E7B13" w:rsidRPr="00631412" w:rsidRDefault="00631412" w:rsidP="004B1AF4">
            <w:pPr>
              <w:pStyle w:val="ListParagraph"/>
              <w:numPr>
                <w:ilvl w:val="0"/>
                <w:numId w:val="2"/>
              </w:numPr>
              <w:rPr>
                <w:rFonts w:eastAsia="+mn-ea" w:cs="+mn-cs"/>
                <w:color w:val="7F7F7F"/>
                <w:szCs w:val="22"/>
                <w:lang w:eastAsia="en-GB"/>
              </w:rPr>
            </w:pPr>
            <w:r w:rsidRPr="00631412">
              <w:rPr>
                <w:rFonts w:eastAsia="+mn-ea" w:cs="+mn-cs"/>
                <w:color w:val="7F7F7F"/>
                <w:szCs w:val="22"/>
                <w:lang w:eastAsia="en-GB"/>
              </w:rPr>
              <w:t>Evidence of effective leadership support, captured in 360-degree feedback and management appraisal notes.</w:t>
            </w:r>
          </w:p>
          <w:p w14:paraId="70E4DD21" w14:textId="665E9009" w:rsidR="006E7B13" w:rsidRPr="006E7B13" w:rsidRDefault="006E7B13" w:rsidP="006E7B13">
            <w:pPr>
              <w:pStyle w:val="ListParagraph"/>
              <w:ind w:left="321"/>
              <w:rPr>
                <w:rFonts w:eastAsia="+mn-ea" w:cs="+mn-cs"/>
                <w:color w:val="7F7F7F"/>
                <w:szCs w:val="22"/>
                <w:lang w:eastAsia="en-GB"/>
              </w:rPr>
            </w:pPr>
          </w:p>
        </w:tc>
      </w:tr>
      <w:tr w:rsidR="00E52F3E" w14:paraId="1485EF56" w14:textId="77777777" w:rsidTr="006E7B13">
        <w:trPr>
          <w:trHeight w:val="734"/>
        </w:trPr>
        <w:tc>
          <w:tcPr>
            <w:tcW w:w="1701" w:type="dxa"/>
            <w:shd w:val="clear" w:color="auto" w:fill="E5E5E5" w:themeFill="text1" w:themeFillTint="33"/>
          </w:tcPr>
          <w:p w14:paraId="18F7F19F" w14:textId="03371D86"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Influence</w:t>
            </w:r>
          </w:p>
        </w:tc>
        <w:tc>
          <w:tcPr>
            <w:tcW w:w="9313" w:type="dxa"/>
            <w:gridSpan w:val="2"/>
            <w:shd w:val="clear" w:color="auto" w:fill="E5E5E5" w:themeFill="text1" w:themeFillTint="33"/>
          </w:tcPr>
          <w:p w14:paraId="579D20E8" w14:textId="00635620" w:rsidR="00631412" w:rsidRPr="00631412" w:rsidRDefault="00631412" w:rsidP="004B1AF4">
            <w:pPr>
              <w:pStyle w:val="ListParagraph"/>
              <w:numPr>
                <w:ilvl w:val="0"/>
                <w:numId w:val="2"/>
              </w:numPr>
              <w:ind w:left="321" w:hanging="284"/>
              <w:jc w:val="both"/>
              <w:rPr>
                <w:rFonts w:eastAsia="+mn-ea" w:cs="+mn-cs"/>
                <w:color w:val="7F7F7F"/>
                <w:szCs w:val="22"/>
                <w:lang w:eastAsia="en-GB"/>
              </w:rPr>
            </w:pPr>
            <w:r w:rsidRPr="00631412">
              <w:rPr>
                <w:rFonts w:eastAsia="+mn-ea" w:cs="+mn-cs"/>
                <w:color w:val="7F7F7F"/>
                <w:szCs w:val="22"/>
                <w:lang w:eastAsia="en-GB"/>
              </w:rPr>
              <w:t>Positive leadership impact and effective collaboration across departments, measured through stakeholder feedback and records of organisational change activities.</w:t>
            </w:r>
          </w:p>
          <w:p w14:paraId="4204526D" w14:textId="7DEBAF9C" w:rsidR="00631412" w:rsidRPr="00631412" w:rsidRDefault="00631412" w:rsidP="004B1AF4">
            <w:pPr>
              <w:pStyle w:val="ListParagraph"/>
              <w:numPr>
                <w:ilvl w:val="0"/>
                <w:numId w:val="2"/>
              </w:numPr>
              <w:jc w:val="both"/>
              <w:rPr>
                <w:rFonts w:eastAsia="+mn-ea" w:cs="+mn-cs"/>
                <w:color w:val="7F7F7F"/>
                <w:szCs w:val="22"/>
                <w:lang w:eastAsia="en-GB"/>
              </w:rPr>
            </w:pPr>
            <w:r w:rsidRPr="00631412">
              <w:rPr>
                <w:rFonts w:eastAsia="+mn-ea" w:cs="+mn-cs"/>
                <w:color w:val="7F7F7F"/>
                <w:szCs w:val="22"/>
                <w:lang w:eastAsia="en-GB"/>
              </w:rPr>
              <w:t>Engagement in cross-functional initiatives or project teams, evidenced by meeting minutes and action logs.</w:t>
            </w:r>
          </w:p>
          <w:p w14:paraId="3ADAF9E3" w14:textId="55BCF765" w:rsidR="00631412" w:rsidRPr="00631412" w:rsidRDefault="00631412" w:rsidP="004B1AF4">
            <w:pPr>
              <w:pStyle w:val="ListParagraph"/>
              <w:numPr>
                <w:ilvl w:val="0"/>
                <w:numId w:val="2"/>
              </w:numPr>
              <w:jc w:val="both"/>
              <w:rPr>
                <w:rFonts w:eastAsia="+mn-ea" w:cs="+mn-cs"/>
                <w:color w:val="7F7F7F"/>
                <w:szCs w:val="22"/>
                <w:lang w:eastAsia="en-GB"/>
              </w:rPr>
            </w:pPr>
            <w:r w:rsidRPr="00631412">
              <w:rPr>
                <w:rFonts w:eastAsia="+mn-ea" w:cs="+mn-cs"/>
                <w:color w:val="7F7F7F"/>
                <w:szCs w:val="22"/>
                <w:lang w:eastAsia="en-GB"/>
              </w:rPr>
              <w:t>Uptake and impact of innovative employee relations projects, tracked through project impact reports and testimonials.</w:t>
            </w:r>
          </w:p>
          <w:p w14:paraId="0FC40849" w14:textId="7BDA4139" w:rsidR="006E7B13" w:rsidRPr="00631412" w:rsidRDefault="00631412" w:rsidP="004B1AF4">
            <w:pPr>
              <w:pStyle w:val="ListParagraph"/>
              <w:numPr>
                <w:ilvl w:val="0"/>
                <w:numId w:val="2"/>
              </w:numPr>
              <w:jc w:val="both"/>
              <w:rPr>
                <w:rFonts w:eastAsia="+mn-ea" w:cs="+mn-cs"/>
                <w:color w:val="7F7F7F"/>
                <w:szCs w:val="22"/>
                <w:lang w:eastAsia="en-GB"/>
              </w:rPr>
            </w:pPr>
            <w:r w:rsidRPr="00631412">
              <w:rPr>
                <w:rFonts w:eastAsia="+mn-ea" w:cs="+mn-cs"/>
                <w:color w:val="7F7F7F"/>
                <w:szCs w:val="22"/>
                <w:lang w:eastAsia="en-GB"/>
              </w:rPr>
              <w:lastRenderedPageBreak/>
              <w:t>Contribution to the shaping of policy or strategic direction, evidenced by consultation records and policy updates.</w:t>
            </w:r>
          </w:p>
          <w:p w14:paraId="5BB0464D" w14:textId="047637DC" w:rsidR="006E7B13" w:rsidRPr="006E7B13" w:rsidRDefault="006E7B13" w:rsidP="006E7B13">
            <w:pPr>
              <w:pStyle w:val="ListParagraph"/>
              <w:ind w:left="321"/>
              <w:jc w:val="both"/>
              <w:rPr>
                <w:rFonts w:eastAsia="+mn-ea" w:cs="+mn-cs"/>
                <w:color w:val="7F7F7F"/>
                <w:szCs w:val="22"/>
                <w:lang w:eastAsia="en-GB"/>
              </w:rPr>
            </w:pPr>
          </w:p>
        </w:tc>
      </w:tr>
      <w:tr w:rsidR="00E52F3E" w14:paraId="19A9929F" w14:textId="77777777" w:rsidTr="006E7B13">
        <w:trPr>
          <w:trHeight w:val="1041"/>
        </w:trPr>
        <w:tc>
          <w:tcPr>
            <w:tcW w:w="1701" w:type="dxa"/>
            <w:shd w:val="clear" w:color="auto" w:fill="E5E5E5" w:themeFill="text1" w:themeFillTint="33"/>
          </w:tcPr>
          <w:p w14:paraId="713B7747" w14:textId="4DBC8764"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lastRenderedPageBreak/>
              <w:t>Reach</w:t>
            </w:r>
          </w:p>
        </w:tc>
        <w:tc>
          <w:tcPr>
            <w:tcW w:w="9313" w:type="dxa"/>
            <w:gridSpan w:val="2"/>
            <w:shd w:val="clear" w:color="auto" w:fill="E5E5E5" w:themeFill="text1" w:themeFillTint="33"/>
          </w:tcPr>
          <w:p w14:paraId="5C4CA7D9" w14:textId="77777777" w:rsidR="00401123" w:rsidRDefault="00401123" w:rsidP="004B1AF4">
            <w:pPr>
              <w:pStyle w:val="ListParagraph"/>
              <w:numPr>
                <w:ilvl w:val="0"/>
                <w:numId w:val="3"/>
              </w:numPr>
              <w:ind w:left="252" w:hanging="210"/>
              <w:jc w:val="both"/>
              <w:rPr>
                <w:rFonts w:eastAsia="+mn-ea" w:cs="+mn-cs"/>
                <w:color w:val="7F7F7F"/>
                <w:szCs w:val="22"/>
                <w:lang w:eastAsia="en-GB"/>
              </w:rPr>
            </w:pPr>
            <w:r w:rsidRPr="00401123">
              <w:rPr>
                <w:rFonts w:eastAsia="+mn-ea" w:cs="+mn-cs"/>
                <w:color w:val="7F7F7F"/>
                <w:szCs w:val="22"/>
                <w:lang w:eastAsia="en-GB"/>
              </w:rPr>
              <w:t>Support provided to multiple regions or services, illustrated by case management records and service improvement plans.</w:t>
            </w:r>
          </w:p>
          <w:p w14:paraId="6ED9FCE3" w14:textId="77777777" w:rsidR="006E7B13" w:rsidRDefault="00401123" w:rsidP="004B1AF4">
            <w:pPr>
              <w:pStyle w:val="ListParagraph"/>
              <w:numPr>
                <w:ilvl w:val="0"/>
                <w:numId w:val="3"/>
              </w:numPr>
              <w:ind w:left="252" w:hanging="210"/>
              <w:jc w:val="both"/>
              <w:rPr>
                <w:rFonts w:eastAsia="+mn-ea" w:cs="+mn-cs"/>
                <w:color w:val="7F7F7F"/>
                <w:szCs w:val="22"/>
                <w:lang w:eastAsia="en-GB"/>
              </w:rPr>
            </w:pPr>
            <w:r w:rsidRPr="00401123">
              <w:rPr>
                <w:rFonts w:eastAsia="+mn-ea" w:cs="+mn-cs"/>
                <w:color w:val="7F7F7F"/>
                <w:szCs w:val="22"/>
                <w:lang w:eastAsia="en-GB"/>
              </w:rPr>
              <w:t xml:space="preserve">Evidence of proactive involvement in </w:t>
            </w:r>
            <w:r>
              <w:rPr>
                <w:rFonts w:eastAsia="+mn-ea" w:cs="+mn-cs"/>
                <w:color w:val="7F7F7F"/>
                <w:szCs w:val="22"/>
                <w:lang w:eastAsia="en-GB"/>
              </w:rPr>
              <w:t xml:space="preserve">charity wide </w:t>
            </w:r>
            <w:r w:rsidRPr="00401123">
              <w:rPr>
                <w:rFonts w:eastAsia="+mn-ea" w:cs="+mn-cs"/>
                <w:color w:val="7F7F7F"/>
                <w:szCs w:val="22"/>
                <w:lang w:eastAsia="en-GB"/>
              </w:rPr>
              <w:t>projects or initiatives, demonstrated by project portfolios and national communications.</w:t>
            </w:r>
          </w:p>
          <w:p w14:paraId="6A5D5598" w14:textId="52689C65" w:rsidR="00401123" w:rsidRPr="00401123" w:rsidRDefault="00401123" w:rsidP="00401123">
            <w:pPr>
              <w:pStyle w:val="ListParagraph"/>
              <w:ind w:left="252"/>
              <w:jc w:val="both"/>
              <w:rPr>
                <w:rFonts w:eastAsia="+mn-ea" w:cs="+mn-cs"/>
                <w:color w:val="7F7F7F"/>
                <w:szCs w:val="22"/>
                <w:lang w:eastAsia="en-GB"/>
              </w:rPr>
            </w:pPr>
          </w:p>
        </w:tc>
      </w:tr>
      <w:tr w:rsidR="00E52F3E" w14:paraId="50462337" w14:textId="77777777" w:rsidTr="00D33CEC">
        <w:trPr>
          <w:gridAfter w:val="1"/>
          <w:wAfter w:w="8" w:type="dxa"/>
          <w:trHeight w:val="1041"/>
        </w:trPr>
        <w:tc>
          <w:tcPr>
            <w:tcW w:w="11006" w:type="dxa"/>
            <w:gridSpan w:val="2"/>
            <w:shd w:val="clear" w:color="auto" w:fill="E5E5E5" w:themeFill="text1" w:themeFillTint="33"/>
          </w:tcPr>
          <w:p w14:paraId="196A8E8B" w14:textId="77777777" w:rsidR="00E52F3E" w:rsidRDefault="00E52F3E" w:rsidP="00D33CEC">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52F3E" w:rsidRPr="00267332" w:rsidRDefault="00E52F3E" w:rsidP="00D33CEC">
            <w:pPr>
              <w:contextualSpacing/>
              <w:jc w:val="center"/>
              <w:rPr>
                <w:rFonts w:ascii="Calibri" w:eastAsia="+mn-ea" w:hAnsi="Calibri" w:cs="+mn-cs"/>
                <w:color w:val="7F7F7F"/>
                <w:szCs w:val="22"/>
                <w:lang w:eastAsia="en-GB"/>
              </w:rPr>
            </w:pPr>
          </w:p>
          <w:p w14:paraId="0356BAB5" w14:textId="76771841" w:rsidR="00E52F3E" w:rsidRDefault="004539BA" w:rsidP="00D33CEC">
            <w:pPr>
              <w:ind w:left="142"/>
              <w:contextualSpacing/>
              <w:jc w:val="both"/>
              <w:rPr>
                <w:rFonts w:ascii="Calibri" w:eastAsia="+mn-ea" w:hAnsi="Calibri" w:cs="+mn-cs"/>
                <w:color w:val="7F7F7F"/>
                <w:szCs w:val="22"/>
                <w:lang w:eastAsia="en-GB"/>
              </w:rPr>
            </w:pPr>
            <w:r>
              <w:rPr>
                <w:b/>
                <w:bCs/>
                <w:noProof/>
              </w:rPr>
              <w:drawing>
                <wp:inline distT="0" distB="0" distL="0" distR="0" wp14:anchorId="51EA7810" wp14:editId="476E1E17">
                  <wp:extent cx="6572885" cy="4229100"/>
                  <wp:effectExtent l="0" t="38100" r="0" b="19050"/>
                  <wp:docPr id="881895338" name="Diagram 1">
                    <a:extLst xmlns:a="http://schemas.openxmlformats.org/drawingml/2006/main">
                      <a:ext uri="{FF2B5EF4-FFF2-40B4-BE49-F238E27FC236}">
                        <a16:creationId xmlns:a16="http://schemas.microsoft.com/office/drawing/2014/main" id="{806C0161-CC21-4A2C-9E67-76589822920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145727E" w14:textId="77777777" w:rsidR="00E52F3E" w:rsidRDefault="00E52F3E" w:rsidP="00D33CEC">
            <w:pPr>
              <w:ind w:left="142"/>
              <w:contextualSpacing/>
              <w:jc w:val="both"/>
              <w:rPr>
                <w:rFonts w:ascii="Calibri" w:eastAsia="+mn-ea" w:hAnsi="Calibri" w:cs="+mn-cs"/>
                <w:color w:val="7F7F7F"/>
                <w:szCs w:val="22"/>
                <w:lang w:eastAsia="en-GB"/>
              </w:rPr>
            </w:pPr>
          </w:p>
        </w:tc>
      </w:tr>
    </w:tbl>
    <w:p w14:paraId="5CEA716A" w14:textId="77777777" w:rsidR="00C3483C" w:rsidRDefault="00C3483C" w:rsidP="00944E53">
      <w:pPr>
        <w:ind w:left="426" w:hanging="284"/>
        <w:jc w:val="both"/>
        <w:rPr>
          <w:b/>
          <w:bCs/>
          <w:lang w:eastAsia="en-GB"/>
        </w:rPr>
      </w:pPr>
    </w:p>
    <w:p w14:paraId="6F85C833" w14:textId="4C5B12BB"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6DB9C346" w14:textId="1FA83D39" w:rsidR="00DC1C39" w:rsidRDefault="00BA6E4A"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CIPD qualified or Degree equivalent</w:t>
      </w:r>
    </w:p>
    <w:p w14:paraId="2CAD2169" w14:textId="1233CDEF" w:rsidR="00BA6E4A" w:rsidRDefault="00BA6E4A"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Evidence of Continuous Professional</w:t>
      </w:r>
    </w:p>
    <w:p w14:paraId="32A86EF9" w14:textId="50F99870" w:rsidR="00DC1C39" w:rsidRDefault="00120DFB"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120DFB">
        <w:rPr>
          <w:b/>
          <w:bCs/>
          <w:color w:val="5F5F5F" w:themeColor="text1" w:themeShade="BF"/>
          <w:sz w:val="24"/>
          <w:szCs w:val="24"/>
        </w:rPr>
        <w:t>Complex Case Management:</w:t>
      </w:r>
      <w:r>
        <w:rPr>
          <w:color w:val="5F5F5F" w:themeColor="text1" w:themeShade="BF"/>
          <w:sz w:val="24"/>
          <w:szCs w:val="24"/>
        </w:rPr>
        <w:t xml:space="preserve"> </w:t>
      </w:r>
      <w:r w:rsidR="00DC1C39" w:rsidRPr="00DC1C39">
        <w:rPr>
          <w:color w:val="5F5F5F" w:themeColor="text1" w:themeShade="BF"/>
          <w:sz w:val="24"/>
          <w:szCs w:val="24"/>
        </w:rPr>
        <w:t>Experience of leading and managing a complex and varied Employee Relations case load</w:t>
      </w:r>
    </w:p>
    <w:p w14:paraId="4D014138" w14:textId="70240DE6" w:rsidR="00DC1C39" w:rsidRDefault="00120DFB"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120DFB">
        <w:rPr>
          <w:b/>
          <w:bCs/>
          <w:color w:val="5F5F5F" w:themeColor="text1" w:themeShade="BF"/>
          <w:sz w:val="24"/>
          <w:szCs w:val="24"/>
        </w:rPr>
        <w:t>Employment Law Knowledge:</w:t>
      </w:r>
      <w:r>
        <w:rPr>
          <w:color w:val="5F5F5F" w:themeColor="text1" w:themeShade="BF"/>
          <w:sz w:val="24"/>
          <w:szCs w:val="24"/>
        </w:rPr>
        <w:t xml:space="preserve"> </w:t>
      </w:r>
      <w:r w:rsidR="00DC1C39" w:rsidRPr="00DC1C39">
        <w:rPr>
          <w:color w:val="5F5F5F" w:themeColor="text1" w:themeShade="BF"/>
          <w:sz w:val="24"/>
          <w:szCs w:val="24"/>
        </w:rPr>
        <w:t>Extensive knowledge of Employee relations and UK Employment Law</w:t>
      </w:r>
    </w:p>
    <w:p w14:paraId="4672FEE8" w14:textId="3649686A" w:rsidR="00DC1C39" w:rsidRDefault="00F0546B"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F0546B">
        <w:rPr>
          <w:b/>
          <w:bCs/>
          <w:color w:val="5F5F5F" w:themeColor="text1" w:themeShade="BF"/>
          <w:sz w:val="24"/>
          <w:szCs w:val="24"/>
        </w:rPr>
        <w:t>Stakeholder Management:</w:t>
      </w:r>
      <w:r>
        <w:rPr>
          <w:color w:val="5F5F5F" w:themeColor="text1" w:themeShade="BF"/>
          <w:sz w:val="24"/>
          <w:szCs w:val="24"/>
        </w:rPr>
        <w:t xml:space="preserve"> </w:t>
      </w:r>
      <w:r w:rsidR="00DC1C39" w:rsidRPr="00DC1C39">
        <w:rPr>
          <w:color w:val="5F5F5F" w:themeColor="text1" w:themeShade="BF"/>
          <w:sz w:val="24"/>
          <w:szCs w:val="24"/>
        </w:rPr>
        <w:t>Proven stakeholder management at senior level</w:t>
      </w:r>
    </w:p>
    <w:p w14:paraId="6733C190" w14:textId="6440F52C" w:rsidR="00DC1C39" w:rsidRDefault="00F0546B"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F0546B">
        <w:rPr>
          <w:b/>
          <w:bCs/>
          <w:color w:val="5F5F5F" w:themeColor="text1" w:themeShade="BF"/>
          <w:sz w:val="24"/>
          <w:szCs w:val="24"/>
        </w:rPr>
        <w:t xml:space="preserve">Policy </w:t>
      </w:r>
      <w:r>
        <w:rPr>
          <w:b/>
          <w:bCs/>
          <w:color w:val="5F5F5F" w:themeColor="text1" w:themeShade="BF"/>
          <w:sz w:val="24"/>
          <w:szCs w:val="24"/>
        </w:rPr>
        <w:t xml:space="preserve">Writing and </w:t>
      </w:r>
      <w:r w:rsidRPr="00F0546B">
        <w:rPr>
          <w:b/>
          <w:bCs/>
          <w:color w:val="5F5F5F" w:themeColor="text1" w:themeShade="BF"/>
          <w:sz w:val="24"/>
          <w:szCs w:val="24"/>
        </w:rPr>
        <w:t>Review:</w:t>
      </w:r>
      <w:r>
        <w:rPr>
          <w:color w:val="5F5F5F" w:themeColor="text1" w:themeShade="BF"/>
          <w:sz w:val="24"/>
          <w:szCs w:val="24"/>
        </w:rPr>
        <w:t xml:space="preserve"> </w:t>
      </w:r>
      <w:r w:rsidR="00DC1C39" w:rsidRPr="00DC1C39">
        <w:rPr>
          <w:color w:val="5F5F5F" w:themeColor="text1" w:themeShade="BF"/>
          <w:sz w:val="24"/>
          <w:szCs w:val="24"/>
        </w:rPr>
        <w:t>Experience of writing and reviewing policies, procedures and guidance materials</w:t>
      </w:r>
    </w:p>
    <w:p w14:paraId="2B6A0819" w14:textId="20D97A2C" w:rsidR="004A1548" w:rsidRDefault="00F0546B"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F0546B">
        <w:rPr>
          <w:b/>
          <w:bCs/>
          <w:color w:val="5F5F5F" w:themeColor="text1" w:themeShade="BF"/>
          <w:sz w:val="24"/>
          <w:szCs w:val="24"/>
        </w:rPr>
        <w:t>Training Design and Delivery:</w:t>
      </w:r>
      <w:r>
        <w:rPr>
          <w:color w:val="5F5F5F" w:themeColor="text1" w:themeShade="BF"/>
          <w:sz w:val="24"/>
          <w:szCs w:val="24"/>
        </w:rPr>
        <w:t xml:space="preserve"> </w:t>
      </w:r>
      <w:r w:rsidR="00DC1C39" w:rsidRPr="00DC1C39">
        <w:rPr>
          <w:color w:val="5F5F5F" w:themeColor="text1" w:themeShade="BF"/>
          <w:sz w:val="24"/>
          <w:szCs w:val="24"/>
        </w:rPr>
        <w:t>Experience of designing and delivering training solutions</w:t>
      </w:r>
    </w:p>
    <w:p w14:paraId="3DCEEE9A" w14:textId="1DC5796E" w:rsidR="004A1548" w:rsidRPr="004A1548" w:rsidRDefault="004A1548"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633C48">
        <w:rPr>
          <w:b/>
          <w:bCs/>
          <w:color w:val="5F5F5F" w:themeColor="text1" w:themeShade="BF"/>
          <w:sz w:val="24"/>
        </w:rPr>
        <w:t>Analytical Skills:</w:t>
      </w:r>
      <w:r w:rsidRPr="004A1548">
        <w:rPr>
          <w:color w:val="5F5F5F" w:themeColor="text1" w:themeShade="BF"/>
          <w:sz w:val="24"/>
        </w:rPr>
        <w:t xml:space="preserve"> Proficient in</w:t>
      </w:r>
      <w:r w:rsidRPr="004A1548">
        <w:t xml:space="preserve"> </w:t>
      </w:r>
      <w:r w:rsidRPr="004A1548">
        <w:rPr>
          <w:color w:val="5F5F5F" w:themeColor="text1" w:themeShade="BF"/>
          <w:sz w:val="24"/>
        </w:rPr>
        <w:t>analysing complex HR issues and recommending effective solutions</w:t>
      </w:r>
    </w:p>
    <w:p w14:paraId="7003340F" w14:textId="77777777" w:rsidR="00A445F0" w:rsidRPr="00633C48" w:rsidRDefault="00A445F0"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633C48">
        <w:rPr>
          <w:b/>
          <w:bCs/>
          <w:color w:val="5F5F5F"/>
          <w:sz w:val="24"/>
        </w:rPr>
        <w:t>Project Management:</w:t>
      </w:r>
      <w:r w:rsidRPr="00633C48">
        <w:rPr>
          <w:color w:val="5F5F5F"/>
          <w:sz w:val="24"/>
        </w:rPr>
        <w:t xml:space="preserve"> Experience in planning, coordinating, and delivering HR projects within set deadlines.</w:t>
      </w:r>
    </w:p>
    <w:p w14:paraId="00FBF85F" w14:textId="77777777" w:rsidR="00633C48" w:rsidRPr="00633C48" w:rsidRDefault="00A445F0"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633C48">
        <w:rPr>
          <w:b/>
          <w:bCs/>
          <w:color w:val="5F5F5F"/>
          <w:sz w:val="24"/>
        </w:rPr>
        <w:t>Change Management Knowledge:</w:t>
      </w:r>
      <w:r w:rsidRPr="00633C48">
        <w:rPr>
          <w:color w:val="5F5F5F"/>
          <w:sz w:val="24"/>
        </w:rPr>
        <w:t xml:space="preserve"> Familiarity with principles and practices for managing organisational transformation.</w:t>
      </w:r>
    </w:p>
    <w:p w14:paraId="58E68B15" w14:textId="77777777" w:rsidR="00633C48" w:rsidRPr="00633C48" w:rsidRDefault="00A445F0"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633C48">
        <w:rPr>
          <w:b/>
          <w:bCs/>
          <w:color w:val="5F5F5F"/>
          <w:sz w:val="24"/>
        </w:rPr>
        <w:t>Data Interpretation:</w:t>
      </w:r>
      <w:r w:rsidRPr="00633C48">
        <w:rPr>
          <w:color w:val="5F5F5F"/>
          <w:sz w:val="24"/>
        </w:rPr>
        <w:t xml:space="preserve"> Ability to interpret HR metrics and use data to inform decision-making processes.</w:t>
      </w:r>
    </w:p>
    <w:p w14:paraId="0F1B0F51" w14:textId="1197F1D2" w:rsidR="00633C48" w:rsidRPr="00F0546B" w:rsidRDefault="00A445F0" w:rsidP="004B1AF4">
      <w:pPr>
        <w:pStyle w:val="li1"/>
        <w:numPr>
          <w:ilvl w:val="0"/>
          <w:numId w:val="8"/>
        </w:numPr>
        <w:spacing w:before="0" w:beforeAutospacing="0" w:after="0" w:afterAutospacing="0"/>
        <w:ind w:left="426" w:right="261" w:hanging="284"/>
        <w:jc w:val="both"/>
        <w:rPr>
          <w:color w:val="5F5F5F" w:themeColor="text1" w:themeShade="BF"/>
          <w:sz w:val="24"/>
          <w:szCs w:val="24"/>
        </w:rPr>
      </w:pPr>
      <w:r w:rsidRPr="00633C48">
        <w:rPr>
          <w:b/>
          <w:bCs/>
          <w:color w:val="5F5F5F"/>
          <w:sz w:val="24"/>
        </w:rPr>
        <w:t xml:space="preserve">Technology Skills: </w:t>
      </w:r>
      <w:r w:rsidRPr="00633C48">
        <w:rPr>
          <w:color w:val="5F5F5F"/>
          <w:sz w:val="24"/>
        </w:rPr>
        <w:t>Competence in utilising HR information systems and digital platforms for daily operations.</w:t>
      </w:r>
    </w:p>
    <w:p w14:paraId="4D088DB2" w14:textId="3B4C8217" w:rsidR="00633C48" w:rsidRPr="00633C48" w:rsidRDefault="00633C48" w:rsidP="004B1AF4">
      <w:pPr>
        <w:pStyle w:val="li1"/>
        <w:numPr>
          <w:ilvl w:val="0"/>
          <w:numId w:val="6"/>
        </w:numPr>
        <w:spacing w:before="0" w:beforeAutospacing="0" w:after="0" w:afterAutospacing="0"/>
        <w:ind w:left="426" w:right="261" w:hanging="284"/>
        <w:jc w:val="both"/>
        <w:rPr>
          <w:color w:val="5F5F5F" w:themeColor="text1" w:themeShade="BF"/>
          <w:sz w:val="24"/>
          <w:szCs w:val="24"/>
        </w:rPr>
      </w:pPr>
      <w:r w:rsidRPr="00F0546B">
        <w:rPr>
          <w:b/>
          <w:bCs/>
          <w:color w:val="5F5F5F" w:themeColor="text1" w:themeShade="BF"/>
          <w:sz w:val="24"/>
        </w:rPr>
        <w:t>Leadership Experience:</w:t>
      </w:r>
      <w:r w:rsidRPr="00633C48">
        <w:rPr>
          <w:color w:val="5F5F5F" w:themeColor="text1" w:themeShade="BF"/>
          <w:sz w:val="24"/>
        </w:rPr>
        <w:t xml:space="preserve"> Demonstrated ability to guide and mentor teams through organisational change.</w:t>
      </w:r>
    </w:p>
    <w:p w14:paraId="53E1EE54" w14:textId="77777777" w:rsidR="00413196" w:rsidRDefault="00413196" w:rsidP="00944E53">
      <w:pPr>
        <w:ind w:left="426" w:right="261" w:hanging="284"/>
        <w:jc w:val="both"/>
        <w:rPr>
          <w:rFonts w:cstheme="minorBidi"/>
          <w:b/>
          <w:bCs/>
          <w:color w:val="7F7F7F" w:themeColor="text1"/>
          <w:sz w:val="32"/>
          <w:szCs w:val="32"/>
          <w:lang w:eastAsia="en-GB"/>
        </w:rPr>
      </w:pPr>
    </w:p>
    <w:p w14:paraId="5B3BEB30" w14:textId="0483064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3F1D49BA" w14:textId="049A4740" w:rsidR="00D13366" w:rsidRPr="00D13366" w:rsidRDefault="00D4665C" w:rsidP="004B1AF4">
      <w:pPr>
        <w:pStyle w:val="li1"/>
        <w:numPr>
          <w:ilvl w:val="0"/>
          <w:numId w:val="4"/>
        </w:numPr>
        <w:spacing w:before="0" w:beforeAutospacing="0" w:after="0" w:afterAutospacing="0"/>
        <w:ind w:left="426" w:hanging="284"/>
        <w:jc w:val="both"/>
        <w:rPr>
          <w:color w:val="5F5F5F" w:themeColor="text1" w:themeShade="BF"/>
          <w:sz w:val="24"/>
          <w:szCs w:val="24"/>
        </w:rPr>
      </w:pPr>
      <w:r w:rsidRPr="00DE5AD2">
        <w:rPr>
          <w:b/>
          <w:bCs/>
          <w:color w:val="5F5F5F"/>
          <w:sz w:val="24"/>
        </w:rPr>
        <w:t>Conflict Resolution:</w:t>
      </w:r>
      <w:r w:rsidR="00D13366">
        <w:rPr>
          <w:color w:val="5F5F5F"/>
          <w:sz w:val="24"/>
        </w:rPr>
        <w:t xml:space="preserve"> </w:t>
      </w:r>
      <w:r w:rsidR="00D13366" w:rsidRPr="00D13366">
        <w:rPr>
          <w:color w:val="5F5F5F"/>
          <w:sz w:val="24"/>
        </w:rPr>
        <w:t>Ability to develop strong relationships and coach, challenge and influence to ensure effective ER solutions, balancing risk and commerciality and resolve conflict where necessary</w:t>
      </w:r>
    </w:p>
    <w:p w14:paraId="5787C6B5" w14:textId="7EDE900E" w:rsidR="00ED58CE" w:rsidRDefault="00EF16DB" w:rsidP="004B1AF4">
      <w:pPr>
        <w:pStyle w:val="li1"/>
        <w:numPr>
          <w:ilvl w:val="0"/>
          <w:numId w:val="4"/>
        </w:numPr>
        <w:spacing w:before="0" w:beforeAutospacing="0" w:after="0" w:afterAutospacing="0"/>
        <w:ind w:left="426" w:hanging="284"/>
        <w:jc w:val="both"/>
        <w:rPr>
          <w:color w:val="5F5F5F" w:themeColor="text1" w:themeShade="BF"/>
          <w:sz w:val="24"/>
          <w:szCs w:val="24"/>
        </w:rPr>
      </w:pPr>
      <w:r>
        <w:rPr>
          <w:b/>
          <w:bCs/>
          <w:color w:val="5F5F5F"/>
          <w:sz w:val="24"/>
        </w:rPr>
        <w:lastRenderedPageBreak/>
        <w:t>Time Management</w:t>
      </w:r>
      <w:r w:rsidR="009B2C82">
        <w:rPr>
          <w:b/>
          <w:bCs/>
          <w:color w:val="5F5F5F"/>
          <w:sz w:val="24"/>
        </w:rPr>
        <w:t>:</w:t>
      </w:r>
      <w:r w:rsidR="009B2C82">
        <w:rPr>
          <w:color w:val="5F5F5F" w:themeColor="text1" w:themeShade="BF"/>
          <w:sz w:val="24"/>
          <w:szCs w:val="24"/>
        </w:rPr>
        <w:t xml:space="preserve"> </w:t>
      </w:r>
      <w:r w:rsidR="00ED58CE" w:rsidRPr="00ED58CE">
        <w:rPr>
          <w:color w:val="5F5F5F" w:themeColor="text1" w:themeShade="BF"/>
          <w:sz w:val="24"/>
          <w:szCs w:val="24"/>
        </w:rPr>
        <w:t>Ability to manage competing priorities and deliver multiple concurrent activities within agreed deadlines and to agreed standards with consistent attention to detail</w:t>
      </w:r>
    </w:p>
    <w:p w14:paraId="05892948" w14:textId="6647435F" w:rsidR="00D4665C" w:rsidRPr="00DE5AD2" w:rsidRDefault="00D4665C" w:rsidP="004B1AF4">
      <w:pPr>
        <w:pStyle w:val="li1"/>
        <w:numPr>
          <w:ilvl w:val="0"/>
          <w:numId w:val="4"/>
        </w:numPr>
        <w:spacing w:before="0" w:beforeAutospacing="0" w:after="0" w:afterAutospacing="0"/>
        <w:ind w:left="426" w:hanging="284"/>
        <w:jc w:val="both"/>
        <w:rPr>
          <w:color w:val="5F5F5F" w:themeColor="text1" w:themeShade="BF"/>
          <w:sz w:val="24"/>
          <w:szCs w:val="24"/>
        </w:rPr>
      </w:pPr>
      <w:r w:rsidRPr="00DE5AD2">
        <w:rPr>
          <w:b/>
          <w:bCs/>
          <w:color w:val="5F5F5F"/>
          <w:sz w:val="24"/>
        </w:rPr>
        <w:t>Communication Skills:</w:t>
      </w:r>
      <w:r w:rsidRPr="00DE5AD2">
        <w:rPr>
          <w:color w:val="5F5F5F"/>
          <w:sz w:val="24"/>
        </w:rPr>
        <w:t xml:space="preserve"> Skilled in conveying complex information clearly and adapting style to diverse audiences</w:t>
      </w:r>
    </w:p>
    <w:p w14:paraId="7A016E51" w14:textId="20860E36" w:rsidR="00D4665C" w:rsidRPr="00DE5AD2" w:rsidRDefault="00D4665C" w:rsidP="004B1AF4">
      <w:pPr>
        <w:pStyle w:val="li1"/>
        <w:numPr>
          <w:ilvl w:val="0"/>
          <w:numId w:val="4"/>
        </w:numPr>
        <w:spacing w:before="0" w:beforeAutospacing="0" w:after="0" w:afterAutospacing="0"/>
        <w:ind w:left="426" w:hanging="284"/>
        <w:jc w:val="both"/>
        <w:rPr>
          <w:color w:val="5F5F5F" w:themeColor="text1" w:themeShade="BF"/>
          <w:sz w:val="24"/>
          <w:szCs w:val="24"/>
        </w:rPr>
      </w:pPr>
      <w:r w:rsidRPr="00DE5AD2">
        <w:rPr>
          <w:b/>
          <w:bCs/>
          <w:color w:val="5F5F5F"/>
          <w:sz w:val="24"/>
        </w:rPr>
        <w:t>Stakeholder Engagement:</w:t>
      </w:r>
      <w:r w:rsidRPr="00DE5AD2">
        <w:rPr>
          <w:color w:val="5F5F5F"/>
          <w:sz w:val="24"/>
        </w:rPr>
        <w:t xml:space="preserve"> Proven capacity to build positive relationships with internal and external stakeholders</w:t>
      </w:r>
    </w:p>
    <w:p w14:paraId="3F3DA1D2" w14:textId="65773BAE" w:rsidR="00DE5AD2" w:rsidRPr="00DE5AD2" w:rsidRDefault="00D4665C" w:rsidP="004B1AF4">
      <w:pPr>
        <w:pStyle w:val="li1"/>
        <w:numPr>
          <w:ilvl w:val="0"/>
          <w:numId w:val="4"/>
        </w:numPr>
        <w:spacing w:before="0" w:beforeAutospacing="0" w:after="0" w:afterAutospacing="0"/>
        <w:ind w:left="426" w:hanging="284"/>
        <w:jc w:val="both"/>
        <w:rPr>
          <w:color w:val="5F5F5F" w:themeColor="text1" w:themeShade="BF"/>
          <w:sz w:val="24"/>
          <w:szCs w:val="24"/>
        </w:rPr>
      </w:pPr>
      <w:r w:rsidRPr="00DE5AD2">
        <w:rPr>
          <w:b/>
          <w:bCs/>
          <w:color w:val="5F5F5F"/>
          <w:sz w:val="24"/>
        </w:rPr>
        <w:t>Decision-Making:</w:t>
      </w:r>
      <w:r w:rsidRPr="00DE5AD2">
        <w:rPr>
          <w:color w:val="5F5F5F"/>
          <w:sz w:val="24"/>
        </w:rPr>
        <w:t xml:space="preserve"> Confident in making timely and effective decisions, even under pressure</w:t>
      </w:r>
    </w:p>
    <w:p w14:paraId="49B04700" w14:textId="521759A8" w:rsidR="00DE5AD2" w:rsidRPr="00DE5AD2" w:rsidRDefault="00D4665C" w:rsidP="004B1AF4">
      <w:pPr>
        <w:pStyle w:val="li1"/>
        <w:numPr>
          <w:ilvl w:val="0"/>
          <w:numId w:val="4"/>
        </w:numPr>
        <w:spacing w:before="0" w:beforeAutospacing="0" w:after="0" w:afterAutospacing="0"/>
        <w:ind w:left="426" w:hanging="284"/>
        <w:jc w:val="both"/>
        <w:rPr>
          <w:color w:val="5F5F5F" w:themeColor="text1" w:themeShade="BF"/>
          <w:sz w:val="24"/>
          <w:szCs w:val="24"/>
        </w:rPr>
      </w:pPr>
      <w:r w:rsidRPr="00DE5AD2">
        <w:rPr>
          <w:b/>
          <w:bCs/>
          <w:color w:val="5F5F5F"/>
          <w:sz w:val="24"/>
        </w:rPr>
        <w:t>Adaptability:</w:t>
      </w:r>
      <w:r w:rsidRPr="00DE5AD2">
        <w:rPr>
          <w:color w:val="5F5F5F"/>
          <w:sz w:val="24"/>
        </w:rPr>
        <w:t xml:space="preserve"> Able to adjust quickly to changing priorities and </w:t>
      </w:r>
      <w:r w:rsidR="00DE5AD2">
        <w:rPr>
          <w:color w:val="5F5F5F"/>
          <w:sz w:val="24"/>
        </w:rPr>
        <w:t xml:space="preserve">the </w:t>
      </w:r>
      <w:r w:rsidR="00FA6B34">
        <w:rPr>
          <w:color w:val="5F5F5F"/>
          <w:sz w:val="24"/>
        </w:rPr>
        <w:t>charity’s</w:t>
      </w:r>
      <w:r w:rsidRPr="00DE5AD2">
        <w:rPr>
          <w:color w:val="5F5F5F"/>
          <w:sz w:val="24"/>
        </w:rPr>
        <w:t xml:space="preserve"> needs</w:t>
      </w:r>
    </w:p>
    <w:p w14:paraId="334F5823" w14:textId="0AA0A00C" w:rsidR="00D4665C" w:rsidRPr="00DE5AD2" w:rsidRDefault="00D4665C" w:rsidP="004B1AF4">
      <w:pPr>
        <w:pStyle w:val="li1"/>
        <w:numPr>
          <w:ilvl w:val="0"/>
          <w:numId w:val="4"/>
        </w:numPr>
        <w:spacing w:before="0" w:beforeAutospacing="0" w:after="0" w:afterAutospacing="0"/>
        <w:ind w:left="426" w:hanging="284"/>
        <w:jc w:val="both"/>
        <w:rPr>
          <w:color w:val="5F5F5F" w:themeColor="text1" w:themeShade="BF"/>
          <w:sz w:val="24"/>
          <w:szCs w:val="24"/>
        </w:rPr>
      </w:pPr>
      <w:r w:rsidRPr="00DE5AD2">
        <w:rPr>
          <w:b/>
          <w:bCs/>
          <w:color w:val="5F5F5F"/>
          <w:sz w:val="24"/>
        </w:rPr>
        <w:t>Confidentiality:</w:t>
      </w:r>
      <w:r w:rsidRPr="00DE5AD2">
        <w:rPr>
          <w:color w:val="5F5F5F"/>
          <w:sz w:val="24"/>
        </w:rPr>
        <w:t xml:space="preserve"> </w:t>
      </w:r>
      <w:proofErr w:type="gramStart"/>
      <w:r w:rsidRPr="00DE5AD2">
        <w:rPr>
          <w:color w:val="5F5F5F"/>
          <w:sz w:val="24"/>
        </w:rPr>
        <w:t>Maintains discretion and safeguards sensitive information at all times</w:t>
      </w:r>
      <w:proofErr w:type="gramEnd"/>
    </w:p>
    <w:p w14:paraId="79832FDD" w14:textId="487CB03A" w:rsidR="00434C10" w:rsidRDefault="00434C10" w:rsidP="00944E53">
      <w:pPr>
        <w:ind w:left="426" w:hanging="284"/>
        <w:jc w:val="both"/>
      </w:pPr>
    </w:p>
    <w:p w14:paraId="077AEB46" w14:textId="18EF30B4" w:rsidR="00130AC1" w:rsidRPr="0038408C" w:rsidRDefault="00130AC1" w:rsidP="00130AC1">
      <w:pPr>
        <w:ind w:left="426" w:right="261" w:hanging="284"/>
        <w:jc w:val="both"/>
        <w:rPr>
          <w:rFonts w:cstheme="minorBidi"/>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37693367" w14:textId="4363812E" w:rsidR="00C3483C" w:rsidRPr="00C3483C" w:rsidRDefault="00EF16DB" w:rsidP="004B1AF4">
      <w:pPr>
        <w:pStyle w:val="li1"/>
        <w:numPr>
          <w:ilvl w:val="0"/>
          <w:numId w:val="7"/>
        </w:numPr>
        <w:spacing w:before="0" w:beforeAutospacing="0" w:after="0" w:afterAutospacing="0"/>
        <w:ind w:left="426" w:hanging="284"/>
        <w:jc w:val="both"/>
        <w:rPr>
          <w:color w:val="5F5F5F" w:themeColor="text1" w:themeShade="BF"/>
          <w:sz w:val="24"/>
          <w:szCs w:val="24"/>
        </w:rPr>
      </w:pPr>
      <w:r w:rsidRPr="00EF16DB">
        <w:rPr>
          <w:rFonts w:eastAsia="Times New Roman"/>
          <w:b/>
          <w:bCs/>
          <w:color w:val="5F5F5F"/>
          <w:sz w:val="24"/>
          <w:szCs w:val="24"/>
        </w:rPr>
        <w:t>Fairness:</w:t>
      </w:r>
      <w:r>
        <w:rPr>
          <w:rFonts w:eastAsia="Times New Roman"/>
          <w:color w:val="5F5F5F"/>
          <w:sz w:val="24"/>
          <w:szCs w:val="24"/>
        </w:rPr>
        <w:t xml:space="preserve"> </w:t>
      </w:r>
      <w:r w:rsidR="00C3483C" w:rsidRPr="00C3483C">
        <w:rPr>
          <w:rFonts w:eastAsia="Times New Roman"/>
          <w:color w:val="5F5F5F"/>
          <w:sz w:val="24"/>
          <w:szCs w:val="24"/>
        </w:rPr>
        <w:t>Demonstrates integrity and fairness in all interactions, fostering trust and credibility within the team.</w:t>
      </w:r>
    </w:p>
    <w:p w14:paraId="43585D90" w14:textId="683D3C1A" w:rsidR="00C3483C" w:rsidRDefault="00EF16DB" w:rsidP="004B1AF4">
      <w:pPr>
        <w:pStyle w:val="li1"/>
        <w:numPr>
          <w:ilvl w:val="0"/>
          <w:numId w:val="7"/>
        </w:numPr>
        <w:spacing w:before="0" w:beforeAutospacing="0" w:after="0" w:afterAutospacing="0"/>
        <w:ind w:left="426" w:hanging="284"/>
        <w:jc w:val="both"/>
        <w:rPr>
          <w:color w:val="5F5F5F" w:themeColor="text1" w:themeShade="BF"/>
          <w:sz w:val="24"/>
          <w:szCs w:val="24"/>
        </w:rPr>
      </w:pPr>
      <w:r w:rsidRPr="00EF16DB">
        <w:rPr>
          <w:rFonts w:eastAsia="Times New Roman"/>
          <w:b/>
          <w:bCs/>
          <w:color w:val="5F5F5F"/>
          <w:sz w:val="24"/>
          <w:szCs w:val="24"/>
        </w:rPr>
        <w:t>Resilience:</w:t>
      </w:r>
      <w:r>
        <w:rPr>
          <w:rFonts w:eastAsia="Times New Roman"/>
          <w:color w:val="5F5F5F"/>
          <w:sz w:val="24"/>
          <w:szCs w:val="24"/>
        </w:rPr>
        <w:t xml:space="preserve"> </w:t>
      </w:r>
      <w:r w:rsidR="00C3483C" w:rsidRPr="00C3483C">
        <w:rPr>
          <w:rFonts w:eastAsia="Times New Roman"/>
          <w:color w:val="5F5F5F"/>
          <w:sz w:val="24"/>
          <w:szCs w:val="24"/>
        </w:rPr>
        <w:t>Displays resilience and composure when faced with challenging situations or organisational change.</w:t>
      </w:r>
    </w:p>
    <w:p w14:paraId="36D2F6E5" w14:textId="546CC534" w:rsidR="00C3483C" w:rsidRDefault="00EF16DB" w:rsidP="004B1AF4">
      <w:pPr>
        <w:pStyle w:val="li1"/>
        <w:numPr>
          <w:ilvl w:val="0"/>
          <w:numId w:val="7"/>
        </w:numPr>
        <w:spacing w:before="0" w:beforeAutospacing="0" w:after="0" w:afterAutospacing="0"/>
        <w:ind w:left="426" w:hanging="284"/>
        <w:jc w:val="both"/>
        <w:rPr>
          <w:color w:val="5F5F5F" w:themeColor="text1" w:themeShade="BF"/>
          <w:sz w:val="24"/>
          <w:szCs w:val="24"/>
        </w:rPr>
      </w:pPr>
      <w:r w:rsidRPr="00EF16DB">
        <w:rPr>
          <w:rFonts w:eastAsia="Times New Roman"/>
          <w:b/>
          <w:bCs/>
          <w:color w:val="5F5F5F"/>
          <w:sz w:val="24"/>
          <w:szCs w:val="24"/>
        </w:rPr>
        <w:t>Empathy:</w:t>
      </w:r>
      <w:r>
        <w:rPr>
          <w:rFonts w:eastAsia="Times New Roman"/>
          <w:color w:val="5F5F5F"/>
          <w:sz w:val="24"/>
          <w:szCs w:val="24"/>
        </w:rPr>
        <w:t xml:space="preserve"> </w:t>
      </w:r>
      <w:r w:rsidR="00C3483C" w:rsidRPr="00C3483C">
        <w:rPr>
          <w:rFonts w:eastAsia="Times New Roman"/>
          <w:color w:val="5F5F5F"/>
          <w:sz w:val="24"/>
          <w:szCs w:val="24"/>
        </w:rPr>
        <w:t>Shows empathy and understanding when supporting colleagues, encouraging a collaborative and inclusive environment.</w:t>
      </w:r>
    </w:p>
    <w:p w14:paraId="0B341659" w14:textId="1615DCD7" w:rsidR="00C3483C" w:rsidRDefault="00EF16DB" w:rsidP="004B1AF4">
      <w:pPr>
        <w:pStyle w:val="li1"/>
        <w:numPr>
          <w:ilvl w:val="0"/>
          <w:numId w:val="7"/>
        </w:numPr>
        <w:spacing w:before="0" w:beforeAutospacing="0" w:after="0" w:afterAutospacing="0"/>
        <w:ind w:left="426" w:hanging="284"/>
        <w:jc w:val="both"/>
        <w:rPr>
          <w:color w:val="5F5F5F" w:themeColor="text1" w:themeShade="BF"/>
          <w:sz w:val="24"/>
          <w:szCs w:val="24"/>
        </w:rPr>
      </w:pPr>
      <w:r w:rsidRPr="00EF16DB">
        <w:rPr>
          <w:rFonts w:eastAsia="Times New Roman"/>
          <w:b/>
          <w:bCs/>
          <w:color w:val="5F5F5F"/>
          <w:sz w:val="24"/>
          <w:szCs w:val="24"/>
        </w:rPr>
        <w:t>Problem-Solving:</w:t>
      </w:r>
      <w:r>
        <w:rPr>
          <w:rFonts w:eastAsia="Times New Roman"/>
          <w:color w:val="5F5F5F"/>
          <w:sz w:val="24"/>
          <w:szCs w:val="24"/>
        </w:rPr>
        <w:t xml:space="preserve"> </w:t>
      </w:r>
      <w:r w:rsidR="00C3483C" w:rsidRPr="00C3483C">
        <w:rPr>
          <w:rFonts w:eastAsia="Times New Roman"/>
          <w:color w:val="5F5F5F"/>
          <w:sz w:val="24"/>
          <w:szCs w:val="24"/>
        </w:rPr>
        <w:t>Is proactive and solution-oriented, taking initiative to address issues and drive continuous improvement.</w:t>
      </w:r>
    </w:p>
    <w:p w14:paraId="7CB22288" w14:textId="5C5CF324" w:rsidR="00C3483C" w:rsidRDefault="00EF16DB" w:rsidP="004B1AF4">
      <w:pPr>
        <w:pStyle w:val="li1"/>
        <w:numPr>
          <w:ilvl w:val="0"/>
          <w:numId w:val="7"/>
        </w:numPr>
        <w:spacing w:before="0" w:beforeAutospacing="0" w:after="0" w:afterAutospacing="0"/>
        <w:ind w:left="426" w:hanging="284"/>
        <w:jc w:val="both"/>
        <w:rPr>
          <w:color w:val="5F5F5F" w:themeColor="text1" w:themeShade="BF"/>
          <w:sz w:val="24"/>
          <w:szCs w:val="24"/>
        </w:rPr>
      </w:pPr>
      <w:r w:rsidRPr="00EF16DB">
        <w:rPr>
          <w:rFonts w:eastAsia="Times New Roman"/>
          <w:b/>
          <w:bCs/>
          <w:color w:val="5F5F5F"/>
          <w:sz w:val="24"/>
          <w:szCs w:val="24"/>
        </w:rPr>
        <w:t>Confidential:</w:t>
      </w:r>
      <w:r>
        <w:rPr>
          <w:rFonts w:eastAsia="Times New Roman"/>
          <w:color w:val="5F5F5F"/>
          <w:sz w:val="24"/>
          <w:szCs w:val="24"/>
        </w:rPr>
        <w:t xml:space="preserve"> </w:t>
      </w:r>
      <w:r w:rsidR="00C3483C" w:rsidRPr="00C3483C">
        <w:rPr>
          <w:rFonts w:eastAsia="Times New Roman"/>
          <w:color w:val="5F5F5F"/>
          <w:sz w:val="24"/>
          <w:szCs w:val="24"/>
        </w:rPr>
        <w:t>Maintains discretion and confidentiality, particularly when handling sensitive employee relations matters.</w:t>
      </w:r>
    </w:p>
    <w:p w14:paraId="0153C254" w14:textId="7FAE4303" w:rsidR="00C3483C" w:rsidRPr="00C3483C" w:rsidRDefault="00EF16DB" w:rsidP="004B1AF4">
      <w:pPr>
        <w:pStyle w:val="li1"/>
        <w:numPr>
          <w:ilvl w:val="0"/>
          <w:numId w:val="7"/>
        </w:numPr>
        <w:spacing w:before="0" w:beforeAutospacing="0" w:after="0" w:afterAutospacing="0"/>
        <w:ind w:left="426" w:hanging="284"/>
        <w:jc w:val="both"/>
        <w:rPr>
          <w:color w:val="5F5F5F" w:themeColor="text1" w:themeShade="BF"/>
          <w:sz w:val="24"/>
          <w:szCs w:val="24"/>
        </w:rPr>
      </w:pPr>
      <w:r w:rsidRPr="00EF16DB">
        <w:rPr>
          <w:rFonts w:eastAsia="Times New Roman"/>
          <w:b/>
          <w:bCs/>
          <w:color w:val="5F5F5F"/>
          <w:sz w:val="24"/>
          <w:szCs w:val="24"/>
        </w:rPr>
        <w:t>Flexible:</w:t>
      </w:r>
      <w:r>
        <w:rPr>
          <w:rFonts w:eastAsia="Times New Roman"/>
          <w:color w:val="5F5F5F"/>
          <w:sz w:val="24"/>
          <w:szCs w:val="24"/>
        </w:rPr>
        <w:t xml:space="preserve"> </w:t>
      </w:r>
      <w:r w:rsidR="00C3483C" w:rsidRPr="00C3483C">
        <w:rPr>
          <w:rFonts w:eastAsia="Times New Roman"/>
          <w:color w:val="5F5F5F"/>
          <w:sz w:val="24"/>
          <w:szCs w:val="24"/>
        </w:rPr>
        <w:t>Possesses adaptability, remaining flexible and open to changing priorities and organisational needs.</w:t>
      </w:r>
    </w:p>
    <w:p w14:paraId="7B4E5760" w14:textId="77777777" w:rsidR="00130AC1" w:rsidRDefault="00130AC1" w:rsidP="00944E53">
      <w:pPr>
        <w:ind w:left="426" w:hanging="284"/>
        <w:jc w:val="both"/>
      </w:pPr>
    </w:p>
    <w:p w14:paraId="34410694" w14:textId="5299EAEF" w:rsidR="009139BE" w:rsidRPr="00D90209" w:rsidRDefault="000E6E75" w:rsidP="00D90209">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73BD01E2" w14:textId="77777777" w:rsidR="00E44DF6" w:rsidRDefault="00E44DF6" w:rsidP="004B1AF4">
      <w:pPr>
        <w:pStyle w:val="ListParagraph"/>
        <w:numPr>
          <w:ilvl w:val="0"/>
          <w:numId w:val="9"/>
        </w:numPr>
        <w:ind w:left="426" w:right="261" w:hanging="284"/>
        <w:jc w:val="both"/>
        <w:rPr>
          <w:color w:val="5F5F5F" w:themeColor="text1" w:themeShade="BF"/>
          <w:sz w:val="24"/>
          <w:szCs w:val="28"/>
        </w:rPr>
      </w:pPr>
      <w:r w:rsidRPr="00E44DF6">
        <w:rPr>
          <w:color w:val="5F5F5F" w:themeColor="text1" w:themeShade="BF"/>
          <w:sz w:val="24"/>
          <w:szCs w:val="28"/>
        </w:rPr>
        <w:t>Set expectations, coach, lead and develop the ER Specialist team to ensure that they feel supported, meet the required standards, and continuously develop their capabilities and experience, both individually and as a team.</w:t>
      </w:r>
    </w:p>
    <w:p w14:paraId="0F599E19" w14:textId="77777777" w:rsidR="00E44DF6" w:rsidRDefault="00E44DF6" w:rsidP="004B1AF4">
      <w:pPr>
        <w:pStyle w:val="ListParagraph"/>
        <w:numPr>
          <w:ilvl w:val="0"/>
          <w:numId w:val="9"/>
        </w:numPr>
        <w:ind w:left="426" w:right="261" w:hanging="284"/>
        <w:jc w:val="both"/>
        <w:rPr>
          <w:color w:val="5F5F5F" w:themeColor="text1" w:themeShade="BF"/>
          <w:sz w:val="24"/>
          <w:szCs w:val="28"/>
        </w:rPr>
      </w:pPr>
      <w:r w:rsidRPr="00E44DF6">
        <w:rPr>
          <w:color w:val="5F5F5F" w:themeColor="text1" w:themeShade="BF"/>
          <w:sz w:val="24"/>
          <w:szCs w:val="28"/>
        </w:rPr>
        <w:t>First point of escalation for Employee Relations Specialists on advice, appeals and more complex Employee Relation matters.</w:t>
      </w:r>
    </w:p>
    <w:p w14:paraId="71A24D80" w14:textId="77777777" w:rsidR="00E44DF6" w:rsidRDefault="00E44DF6" w:rsidP="004B1AF4">
      <w:pPr>
        <w:pStyle w:val="ListParagraph"/>
        <w:numPr>
          <w:ilvl w:val="0"/>
          <w:numId w:val="9"/>
        </w:numPr>
        <w:ind w:left="426" w:right="261" w:hanging="284"/>
        <w:jc w:val="both"/>
        <w:rPr>
          <w:color w:val="5F5F5F" w:themeColor="text1" w:themeShade="BF"/>
          <w:sz w:val="24"/>
          <w:szCs w:val="28"/>
        </w:rPr>
      </w:pPr>
      <w:r w:rsidRPr="00E44DF6">
        <w:rPr>
          <w:color w:val="5F5F5F" w:themeColor="text1" w:themeShade="BF"/>
          <w:sz w:val="24"/>
          <w:szCs w:val="28"/>
        </w:rPr>
        <w:t>Support the resolution of complex employee relations cases.</w:t>
      </w:r>
    </w:p>
    <w:p w14:paraId="2F1DC7CE" w14:textId="77777777" w:rsidR="00E44DF6" w:rsidRDefault="00E44DF6" w:rsidP="004B1AF4">
      <w:pPr>
        <w:pStyle w:val="ListParagraph"/>
        <w:numPr>
          <w:ilvl w:val="0"/>
          <w:numId w:val="9"/>
        </w:numPr>
        <w:ind w:left="426" w:right="261" w:hanging="284"/>
        <w:jc w:val="both"/>
        <w:rPr>
          <w:color w:val="5F5F5F" w:themeColor="text1" w:themeShade="BF"/>
          <w:sz w:val="24"/>
          <w:szCs w:val="28"/>
        </w:rPr>
      </w:pPr>
      <w:r w:rsidRPr="00E44DF6">
        <w:rPr>
          <w:color w:val="5F5F5F" w:themeColor="text1" w:themeShade="BF"/>
          <w:sz w:val="24"/>
          <w:szCs w:val="28"/>
        </w:rPr>
        <w:t xml:space="preserve">Lead on core Employee Relations activity across the charity, identifying trends, gaps, areas of focus </w:t>
      </w:r>
    </w:p>
    <w:p w14:paraId="19776DE5" w14:textId="77777777" w:rsidR="00E44DF6" w:rsidRDefault="00E44DF6" w:rsidP="004B1AF4">
      <w:pPr>
        <w:pStyle w:val="ListParagraph"/>
        <w:numPr>
          <w:ilvl w:val="0"/>
          <w:numId w:val="9"/>
        </w:numPr>
        <w:ind w:left="426" w:right="261" w:hanging="284"/>
        <w:jc w:val="both"/>
        <w:rPr>
          <w:color w:val="5F5F5F" w:themeColor="text1" w:themeShade="BF"/>
          <w:sz w:val="24"/>
          <w:szCs w:val="28"/>
        </w:rPr>
      </w:pPr>
      <w:r w:rsidRPr="00E44DF6">
        <w:rPr>
          <w:color w:val="5F5F5F" w:themeColor="text1" w:themeShade="BF"/>
          <w:sz w:val="24"/>
          <w:szCs w:val="28"/>
        </w:rPr>
        <w:t>Review and align the Employee Relations framework to the people strategy and core values.</w:t>
      </w:r>
    </w:p>
    <w:p w14:paraId="1C8D6D51" w14:textId="77777777" w:rsidR="00E44DF6" w:rsidRDefault="00E44DF6" w:rsidP="004B1AF4">
      <w:pPr>
        <w:pStyle w:val="ListParagraph"/>
        <w:numPr>
          <w:ilvl w:val="0"/>
          <w:numId w:val="9"/>
        </w:numPr>
        <w:ind w:left="426" w:right="261" w:hanging="284"/>
        <w:jc w:val="both"/>
        <w:rPr>
          <w:color w:val="5F5F5F" w:themeColor="text1" w:themeShade="BF"/>
          <w:sz w:val="24"/>
          <w:szCs w:val="28"/>
        </w:rPr>
      </w:pPr>
      <w:r w:rsidRPr="00E44DF6">
        <w:rPr>
          <w:color w:val="5F5F5F" w:themeColor="text1" w:themeShade="BF"/>
          <w:sz w:val="24"/>
          <w:szCs w:val="28"/>
        </w:rPr>
        <w:t>Challenge existing Employee Relations ways of working to ensure maximum efficiency and effectiveness.</w:t>
      </w:r>
    </w:p>
    <w:p w14:paraId="6E5F6A82" w14:textId="77777777" w:rsidR="00E44DF6" w:rsidRDefault="00E44DF6" w:rsidP="004B1AF4">
      <w:pPr>
        <w:pStyle w:val="ListParagraph"/>
        <w:numPr>
          <w:ilvl w:val="0"/>
          <w:numId w:val="9"/>
        </w:numPr>
        <w:ind w:left="426" w:right="261" w:hanging="284"/>
        <w:jc w:val="both"/>
        <w:rPr>
          <w:color w:val="5F5F5F" w:themeColor="text1" w:themeShade="BF"/>
          <w:sz w:val="24"/>
          <w:szCs w:val="28"/>
        </w:rPr>
      </w:pPr>
      <w:r w:rsidRPr="00E44DF6">
        <w:rPr>
          <w:color w:val="5F5F5F" w:themeColor="text1" w:themeShade="BF"/>
          <w:sz w:val="24"/>
          <w:szCs w:val="28"/>
        </w:rPr>
        <w:t>Actively contribute and support the continuous improvement of Employee Relations policies and processes in the organisation.</w:t>
      </w:r>
    </w:p>
    <w:p w14:paraId="038AF4CB" w14:textId="77777777" w:rsidR="00D90209" w:rsidRDefault="00E44DF6" w:rsidP="004B1AF4">
      <w:pPr>
        <w:pStyle w:val="ListParagraph"/>
        <w:numPr>
          <w:ilvl w:val="0"/>
          <w:numId w:val="9"/>
        </w:numPr>
        <w:ind w:left="426" w:right="261" w:hanging="284"/>
        <w:jc w:val="both"/>
        <w:rPr>
          <w:color w:val="5F5F5F" w:themeColor="text1" w:themeShade="BF"/>
          <w:sz w:val="24"/>
          <w:szCs w:val="28"/>
        </w:rPr>
      </w:pPr>
      <w:r w:rsidRPr="00E44DF6">
        <w:rPr>
          <w:color w:val="5F5F5F" w:themeColor="text1" w:themeShade="BF"/>
          <w:sz w:val="24"/>
          <w:szCs w:val="28"/>
        </w:rPr>
        <w:t xml:space="preserve">Support the Head of Employee Relations and </w:t>
      </w:r>
      <w:r>
        <w:rPr>
          <w:color w:val="5F5F5F" w:themeColor="text1" w:themeShade="BF"/>
          <w:sz w:val="24"/>
          <w:szCs w:val="28"/>
        </w:rPr>
        <w:t>Head of People (Support Servi</w:t>
      </w:r>
      <w:r w:rsidR="00D90209">
        <w:rPr>
          <w:color w:val="5F5F5F" w:themeColor="text1" w:themeShade="BF"/>
          <w:sz w:val="24"/>
          <w:szCs w:val="28"/>
        </w:rPr>
        <w:t xml:space="preserve">ces and Projects) </w:t>
      </w:r>
      <w:r w:rsidRPr="00E44DF6">
        <w:rPr>
          <w:color w:val="5F5F5F" w:themeColor="text1" w:themeShade="BF"/>
          <w:sz w:val="24"/>
          <w:szCs w:val="28"/>
        </w:rPr>
        <w:t>with planning, supporting, and delivering projects.</w:t>
      </w:r>
    </w:p>
    <w:p w14:paraId="68AA34F1" w14:textId="77777777" w:rsidR="00280D79" w:rsidRDefault="00E44DF6" w:rsidP="004B1AF4">
      <w:pPr>
        <w:pStyle w:val="ListParagraph"/>
        <w:numPr>
          <w:ilvl w:val="0"/>
          <w:numId w:val="9"/>
        </w:numPr>
        <w:ind w:left="426" w:right="261" w:hanging="284"/>
        <w:jc w:val="both"/>
        <w:rPr>
          <w:color w:val="5F5F5F" w:themeColor="text1" w:themeShade="BF"/>
          <w:sz w:val="24"/>
          <w:szCs w:val="28"/>
        </w:rPr>
      </w:pPr>
      <w:r w:rsidRPr="00D90209">
        <w:rPr>
          <w:color w:val="5F5F5F" w:themeColor="text1" w:themeShade="BF"/>
          <w:sz w:val="24"/>
          <w:szCs w:val="28"/>
        </w:rPr>
        <w:t>Foster and promote a culture of excellent customer service for all stakeholders.</w:t>
      </w:r>
    </w:p>
    <w:p w14:paraId="4993AEDD" w14:textId="77777777" w:rsidR="00280D79" w:rsidRDefault="00280D79" w:rsidP="004B1AF4">
      <w:pPr>
        <w:pStyle w:val="ListParagraph"/>
        <w:numPr>
          <w:ilvl w:val="0"/>
          <w:numId w:val="9"/>
        </w:numPr>
        <w:ind w:left="426" w:right="261" w:hanging="284"/>
        <w:jc w:val="both"/>
        <w:rPr>
          <w:color w:val="5F5F5F" w:themeColor="text1" w:themeShade="BF"/>
          <w:sz w:val="24"/>
          <w:szCs w:val="28"/>
        </w:rPr>
      </w:pPr>
      <w:r w:rsidRPr="00280D79">
        <w:rPr>
          <w:color w:val="5F5F5F" w:themeColor="text1" w:themeShade="BF"/>
          <w:sz w:val="24"/>
          <w:szCs w:val="28"/>
        </w:rPr>
        <w:t>Support and develop an effective specialist advisory service across the range of employee relations matters ensuring the provision of professional, expert and technical guidance and support in line with policies and procedures.</w:t>
      </w:r>
    </w:p>
    <w:p w14:paraId="3A3F39DF" w14:textId="77777777" w:rsidR="00291963" w:rsidRDefault="00280D79" w:rsidP="004B1AF4">
      <w:pPr>
        <w:pStyle w:val="ListParagraph"/>
        <w:numPr>
          <w:ilvl w:val="0"/>
          <w:numId w:val="9"/>
        </w:numPr>
        <w:ind w:left="426" w:right="261" w:hanging="284"/>
        <w:jc w:val="both"/>
        <w:rPr>
          <w:color w:val="5F5F5F" w:themeColor="text1" w:themeShade="BF"/>
          <w:sz w:val="24"/>
          <w:szCs w:val="28"/>
        </w:rPr>
      </w:pPr>
      <w:r w:rsidRPr="00280D79">
        <w:rPr>
          <w:color w:val="5F5F5F" w:themeColor="text1" w:themeShade="BF"/>
          <w:sz w:val="24"/>
          <w:szCs w:val="28"/>
        </w:rPr>
        <w:t xml:space="preserve">Facilitate and lead on complex employee relations cases, advising managers on best ER practice ensuring that advice given complies with good employment practice, employment legislation and sector-wide standards. </w:t>
      </w:r>
    </w:p>
    <w:p w14:paraId="3170131E" w14:textId="77777777" w:rsidR="00291963" w:rsidRDefault="00280D79" w:rsidP="004B1AF4">
      <w:pPr>
        <w:pStyle w:val="ListParagraph"/>
        <w:numPr>
          <w:ilvl w:val="0"/>
          <w:numId w:val="9"/>
        </w:numPr>
        <w:ind w:left="426" w:right="261" w:hanging="284"/>
        <w:jc w:val="both"/>
        <w:rPr>
          <w:color w:val="5F5F5F" w:themeColor="text1" w:themeShade="BF"/>
          <w:sz w:val="24"/>
          <w:szCs w:val="28"/>
        </w:rPr>
      </w:pPr>
      <w:r w:rsidRPr="00280D79">
        <w:rPr>
          <w:color w:val="5F5F5F" w:themeColor="text1" w:themeShade="BF"/>
          <w:sz w:val="24"/>
          <w:szCs w:val="28"/>
        </w:rPr>
        <w:t>To support the Head of ER to put in place systems for the effective management of Employment Tribunal claims and requests for employee relations related information, including Freedom of Information requests.</w:t>
      </w:r>
    </w:p>
    <w:p w14:paraId="795C80AB" w14:textId="77777777" w:rsidR="00291963" w:rsidRDefault="00280D79" w:rsidP="004B1AF4">
      <w:pPr>
        <w:pStyle w:val="ListParagraph"/>
        <w:numPr>
          <w:ilvl w:val="0"/>
          <w:numId w:val="9"/>
        </w:numPr>
        <w:ind w:left="426" w:right="261" w:hanging="284"/>
        <w:jc w:val="both"/>
        <w:rPr>
          <w:color w:val="5F5F5F" w:themeColor="text1" w:themeShade="BF"/>
          <w:sz w:val="24"/>
          <w:szCs w:val="28"/>
        </w:rPr>
      </w:pPr>
      <w:r w:rsidRPr="00291963">
        <w:rPr>
          <w:color w:val="5F5F5F" w:themeColor="text1" w:themeShade="BF"/>
          <w:sz w:val="24"/>
          <w:szCs w:val="28"/>
        </w:rPr>
        <w:t xml:space="preserve">Support and advise team members with the investigation of complex disciplinary, grievance, sickness and performance cases – including the provision of casework supervision designed to encourage reflective practice and develop confidence in decision-making. </w:t>
      </w:r>
    </w:p>
    <w:p w14:paraId="5F9192C2" w14:textId="77777777" w:rsidR="00291963" w:rsidRDefault="00280D79" w:rsidP="004B1AF4">
      <w:pPr>
        <w:pStyle w:val="ListParagraph"/>
        <w:numPr>
          <w:ilvl w:val="0"/>
          <w:numId w:val="9"/>
        </w:numPr>
        <w:ind w:left="426" w:right="261" w:hanging="284"/>
        <w:jc w:val="both"/>
        <w:rPr>
          <w:color w:val="5F5F5F" w:themeColor="text1" w:themeShade="BF"/>
          <w:sz w:val="24"/>
          <w:szCs w:val="28"/>
        </w:rPr>
      </w:pPr>
      <w:r w:rsidRPr="00291963">
        <w:rPr>
          <w:color w:val="5F5F5F" w:themeColor="text1" w:themeShade="BF"/>
          <w:sz w:val="24"/>
          <w:szCs w:val="28"/>
        </w:rPr>
        <w:t xml:space="preserve">To guide and support managers in the use of a wide range of ER interventions designed to resolve people-management issues early including process documents, best-practice advice, training, facilitated meetings, mediation and coaching. </w:t>
      </w:r>
    </w:p>
    <w:p w14:paraId="4D456D11" w14:textId="77777777" w:rsidR="00291963" w:rsidRDefault="00280D79" w:rsidP="004B1AF4">
      <w:pPr>
        <w:pStyle w:val="ListParagraph"/>
        <w:numPr>
          <w:ilvl w:val="0"/>
          <w:numId w:val="9"/>
        </w:numPr>
        <w:ind w:left="426" w:right="261" w:hanging="284"/>
        <w:jc w:val="both"/>
        <w:rPr>
          <w:color w:val="5F5F5F" w:themeColor="text1" w:themeShade="BF"/>
          <w:sz w:val="24"/>
          <w:szCs w:val="28"/>
        </w:rPr>
      </w:pPr>
      <w:r w:rsidRPr="00291963">
        <w:rPr>
          <w:color w:val="5F5F5F" w:themeColor="text1" w:themeShade="BF"/>
          <w:sz w:val="24"/>
          <w:szCs w:val="28"/>
        </w:rPr>
        <w:t xml:space="preserve">To be the senior ER lead for complex cases and to work closely with operational leaders to report on ER casework, identify hotspot areas and support with ER interventions where required. </w:t>
      </w:r>
    </w:p>
    <w:p w14:paraId="1667EF49" w14:textId="77777777" w:rsidR="00291963" w:rsidRDefault="00280D79" w:rsidP="004B1AF4">
      <w:pPr>
        <w:pStyle w:val="ListParagraph"/>
        <w:numPr>
          <w:ilvl w:val="0"/>
          <w:numId w:val="9"/>
        </w:numPr>
        <w:ind w:left="426" w:right="261" w:hanging="284"/>
        <w:jc w:val="both"/>
        <w:rPr>
          <w:color w:val="5F5F5F" w:themeColor="text1" w:themeShade="BF"/>
          <w:sz w:val="24"/>
          <w:szCs w:val="28"/>
        </w:rPr>
      </w:pPr>
      <w:r w:rsidRPr="00291963">
        <w:rPr>
          <w:color w:val="5F5F5F" w:themeColor="text1" w:themeShade="BF"/>
          <w:sz w:val="24"/>
          <w:szCs w:val="28"/>
        </w:rPr>
        <w:t xml:space="preserve">Report on activity and performance data for the ER service and take action to improve the service and remedy any deficiencies as appropriate, including introducing new policy and practice, escalating cases, case reviews, identifying managers who require further development and targeted training interventions. </w:t>
      </w:r>
    </w:p>
    <w:p w14:paraId="5791D3A4" w14:textId="680A197F" w:rsidR="00280D79" w:rsidRPr="00291963" w:rsidRDefault="00280D79" w:rsidP="004B1AF4">
      <w:pPr>
        <w:pStyle w:val="ListParagraph"/>
        <w:numPr>
          <w:ilvl w:val="0"/>
          <w:numId w:val="9"/>
        </w:numPr>
        <w:ind w:left="426" w:right="261" w:hanging="284"/>
        <w:jc w:val="both"/>
        <w:rPr>
          <w:color w:val="5F5F5F" w:themeColor="text1" w:themeShade="BF"/>
          <w:sz w:val="24"/>
          <w:szCs w:val="28"/>
        </w:rPr>
      </w:pPr>
      <w:r w:rsidRPr="00291963">
        <w:rPr>
          <w:color w:val="5F5F5F" w:themeColor="text1" w:themeShade="BF"/>
          <w:sz w:val="24"/>
          <w:szCs w:val="28"/>
        </w:rPr>
        <w:t xml:space="preserve">Regularly monitor metrics for benchmarking the service, making recommendations for improvement and creating action plans for delivery. </w:t>
      </w:r>
    </w:p>
    <w:p w14:paraId="7D5BD1DB" w14:textId="77777777" w:rsidR="00F43B27" w:rsidRDefault="00F43B27" w:rsidP="00944E53">
      <w:pPr>
        <w:ind w:left="426" w:right="261" w:hanging="284"/>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2B662DD9"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B13AD8">
        <w:rPr>
          <w:color w:val="5F5F5F" w:themeColor="text1" w:themeShade="BF"/>
          <w:sz w:val="24"/>
          <w:szCs w:val="28"/>
        </w:rPr>
        <w:t xml:space="preserve">3B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B13AD8" w:rsidRDefault="000245BC" w:rsidP="00944E53">
      <w:pPr>
        <w:ind w:left="426" w:right="261" w:hanging="284"/>
        <w:jc w:val="both"/>
        <w:rPr>
          <w:b/>
          <w:bCs/>
          <w:color w:val="7F7F7F" w:themeColor="text1"/>
          <w:sz w:val="32"/>
          <w:szCs w:val="36"/>
        </w:rPr>
      </w:pPr>
      <w:r w:rsidRPr="00B13AD8">
        <w:rPr>
          <w:b/>
          <w:bCs/>
          <w:color w:val="7F7F7F" w:themeColor="text1"/>
          <w:sz w:val="32"/>
          <w:szCs w:val="36"/>
        </w:rPr>
        <w:t>Job Evaluation</w:t>
      </w:r>
    </w:p>
    <w:p w14:paraId="6FC987FE" w14:textId="77777777" w:rsidR="000245BC" w:rsidRPr="00B13AD8" w:rsidRDefault="000245BC" w:rsidP="00944E53">
      <w:pPr>
        <w:ind w:left="426" w:right="261" w:hanging="284"/>
        <w:jc w:val="both"/>
        <w:rPr>
          <w:b/>
          <w:bCs/>
          <w:color w:val="7F7F7F" w:themeColor="text1"/>
          <w:sz w:val="18"/>
          <w:szCs w:val="20"/>
        </w:rPr>
      </w:pPr>
    </w:p>
    <w:p w14:paraId="2172FD5B" w14:textId="0D33D1A8" w:rsidR="000245BC" w:rsidRPr="00B13AD8" w:rsidRDefault="000245BC" w:rsidP="00944E53">
      <w:pPr>
        <w:ind w:left="426" w:right="261" w:hanging="284"/>
        <w:jc w:val="both"/>
        <w:rPr>
          <w:color w:val="5F5F5F" w:themeColor="text1" w:themeShade="BF"/>
          <w:sz w:val="24"/>
          <w:szCs w:val="28"/>
        </w:rPr>
      </w:pPr>
      <w:r w:rsidRPr="00B13AD8">
        <w:rPr>
          <w:color w:val="5F5F5F" w:themeColor="text1" w:themeShade="BF"/>
          <w:sz w:val="24"/>
          <w:szCs w:val="28"/>
        </w:rPr>
        <w:t xml:space="preserve">Internal Evaluation Level: </w:t>
      </w:r>
      <w:r w:rsidR="00B13AD8" w:rsidRPr="00B13AD8">
        <w:rPr>
          <w:color w:val="5F5F5F" w:themeColor="text1" w:themeShade="BF"/>
          <w:sz w:val="24"/>
          <w:szCs w:val="28"/>
        </w:rPr>
        <w:t>3B</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183A31F" w14:textId="2AC6E37E" w:rsidR="0082700C" w:rsidRDefault="00D96E6E">
      <w:pPr>
        <w:rPr>
          <w:szCs w:val="22"/>
        </w:rPr>
      </w:pPr>
      <w:r>
        <w:rPr>
          <w:rFonts w:ascii="Calibri" w:hAnsi="Calibri" w:cs="Calibri"/>
          <w:b/>
          <w:bCs/>
          <w:noProof/>
          <w:color w:val="FFFFFF" w:themeColor="background1"/>
          <w:sz w:val="56"/>
          <w:szCs w:val="56"/>
        </w:rPr>
        <mc:AlternateContent>
          <mc:Choice Requires="wps">
            <w:drawing>
              <wp:anchor distT="0" distB="0" distL="114300" distR="114300" simplePos="0" relativeHeight="251660291" behindDoc="0" locked="0" layoutInCell="1" allowOverlap="1" wp14:anchorId="2B12298C" wp14:editId="5768198F">
                <wp:simplePos x="0" y="0"/>
                <wp:positionH relativeFrom="margin">
                  <wp:posOffset>-312420</wp:posOffset>
                </wp:positionH>
                <wp:positionV relativeFrom="page">
                  <wp:align>bottom</wp:align>
                </wp:positionV>
                <wp:extent cx="8165465" cy="1243965"/>
                <wp:effectExtent l="0" t="0" r="26035" b="13335"/>
                <wp:wrapNone/>
                <wp:docPr id="1656917640" name="Text Box 1656917640">
                  <a:extLst xmlns:a="http://schemas.openxmlformats.org/drawingml/2006/main">
                    <a:ext uri="{FF2B5EF4-FFF2-40B4-BE49-F238E27FC236}">
                      <a16:creationId xmlns:a16="http://schemas.microsoft.com/office/drawing/2014/main" id="{73A318C9-E2AB-4F7C-95E1-91D62C3B3BDB}"/>
                    </a:ext>
                  </a:extLst>
                </wp:docPr>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rgbClr val="ED6898"/>
                        </a:solidFill>
                        <a:ln w="6350">
                          <a:solidFill>
                            <a:srgbClr val="ED6898"/>
                          </a:solidFill>
                        </a:ln>
                      </wps:spPr>
                      <wps:txbx>
                        <w:txbxContent>
                          <w:p w14:paraId="6F6BDD88" w14:textId="77777777" w:rsidR="00D96E6E" w:rsidRDefault="00D96E6E" w:rsidP="00D96E6E">
                            <w:pPr>
                              <w:rPr>
                                <w:color w:val="FFFFFF" w:themeColor="background1"/>
                              </w:rPr>
                            </w:pPr>
                          </w:p>
                          <w:p w14:paraId="181EA3F1" w14:textId="77777777" w:rsidR="00D96E6E" w:rsidRDefault="00D96E6E" w:rsidP="00D96E6E">
                            <w:pPr>
                              <w:rPr>
                                <w:color w:val="FFFFFF" w:themeColor="background1"/>
                              </w:rPr>
                            </w:pPr>
                          </w:p>
                          <w:p w14:paraId="6A842000" w14:textId="77777777" w:rsidR="00D96E6E" w:rsidRDefault="00D96E6E" w:rsidP="00D96E6E">
                            <w:pPr>
                              <w:rPr>
                                <w:color w:val="FFFFFF" w:themeColor="background1"/>
                              </w:rPr>
                            </w:pPr>
                          </w:p>
                          <w:p w14:paraId="69CC9CD4" w14:textId="77777777" w:rsidR="00D96E6E" w:rsidRDefault="00D96E6E" w:rsidP="00D96E6E">
                            <w:pPr>
                              <w:rPr>
                                <w:color w:val="FFFFFF" w:themeColor="background1"/>
                              </w:rPr>
                            </w:pPr>
                          </w:p>
                          <w:p w14:paraId="69A96261" w14:textId="77777777" w:rsidR="00D96E6E" w:rsidRDefault="00D96E6E" w:rsidP="00D96E6E">
                            <w:pPr>
                              <w:rPr>
                                <w:color w:val="FFFFFF" w:themeColor="background1"/>
                              </w:rPr>
                            </w:pPr>
                          </w:p>
                          <w:p w14:paraId="22301CA0" w14:textId="77777777" w:rsidR="00D96E6E" w:rsidRPr="004B05E7" w:rsidRDefault="00D96E6E" w:rsidP="00D96E6E">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2298C" id="Text Box 1656917640" o:spid="_x0000_s1029" type="#_x0000_t202" style="position:absolute;margin-left:-24.6pt;margin-top:0;width:642.95pt;height:97.95pt;z-index:251660291;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" fillcolor="#ed6898" strokecolor="#ed6898" strokeweight=".5pt">
                <v:textbox>
                  <w:txbxContent>
                    <w:p w14:paraId="6F6BDD88" w14:textId="77777777" w:rsidR="00D96E6E" w:rsidRDefault="00D96E6E" w:rsidP="00D96E6E">
                      <w:pPr>
                        <w:rPr>
                          <w:color w:val="FFFFFF" w:themeColor="background1"/>
                        </w:rPr>
                      </w:pPr>
                    </w:p>
                    <w:p w14:paraId="181EA3F1" w14:textId="77777777" w:rsidR="00D96E6E" w:rsidRDefault="00D96E6E" w:rsidP="00D96E6E">
                      <w:pPr>
                        <w:rPr>
                          <w:color w:val="FFFFFF" w:themeColor="background1"/>
                        </w:rPr>
                      </w:pPr>
                    </w:p>
                    <w:p w14:paraId="6A842000" w14:textId="77777777" w:rsidR="00D96E6E" w:rsidRDefault="00D96E6E" w:rsidP="00D96E6E">
                      <w:pPr>
                        <w:rPr>
                          <w:color w:val="FFFFFF" w:themeColor="background1"/>
                        </w:rPr>
                      </w:pPr>
                    </w:p>
                    <w:p w14:paraId="69CC9CD4" w14:textId="77777777" w:rsidR="00D96E6E" w:rsidRDefault="00D96E6E" w:rsidP="00D96E6E">
                      <w:pPr>
                        <w:rPr>
                          <w:color w:val="FFFFFF" w:themeColor="background1"/>
                        </w:rPr>
                      </w:pPr>
                    </w:p>
                    <w:p w14:paraId="69A96261" w14:textId="77777777" w:rsidR="00D96E6E" w:rsidRDefault="00D96E6E" w:rsidP="00D96E6E">
                      <w:pPr>
                        <w:rPr>
                          <w:color w:val="FFFFFF" w:themeColor="background1"/>
                        </w:rPr>
                      </w:pPr>
                    </w:p>
                    <w:p w14:paraId="22301CA0" w14:textId="77777777" w:rsidR="00D96E6E" w:rsidRPr="004B05E7" w:rsidRDefault="00D96E6E" w:rsidP="00D96E6E">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p>
    <w:sectPr w:rsidR="0082700C"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27B1" w14:textId="77777777" w:rsidR="00BB2023" w:rsidRDefault="00BB2023" w:rsidP="00771F83">
      <w:r>
        <w:separator/>
      </w:r>
    </w:p>
  </w:endnote>
  <w:endnote w:type="continuationSeparator" w:id="0">
    <w:p w14:paraId="5833C851" w14:textId="77777777" w:rsidR="00BB2023" w:rsidRDefault="00BB2023" w:rsidP="00771F83">
      <w:r>
        <w:continuationSeparator/>
      </w:r>
    </w:p>
  </w:endnote>
  <w:endnote w:type="continuationNotice" w:id="1">
    <w:p w14:paraId="5BFA9405" w14:textId="77777777" w:rsidR="00BB2023" w:rsidRDefault="00BB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89A9" w14:textId="77777777" w:rsidR="00BB2023" w:rsidRDefault="00BB2023" w:rsidP="00771F83">
      <w:r>
        <w:separator/>
      </w:r>
    </w:p>
  </w:footnote>
  <w:footnote w:type="continuationSeparator" w:id="0">
    <w:p w14:paraId="595C90F3" w14:textId="77777777" w:rsidR="00BB2023" w:rsidRDefault="00BB2023" w:rsidP="00771F83">
      <w:r>
        <w:continuationSeparator/>
      </w:r>
    </w:p>
  </w:footnote>
  <w:footnote w:type="continuationNotice" w:id="1">
    <w:p w14:paraId="3C766FC9" w14:textId="77777777" w:rsidR="00BB2023" w:rsidRDefault="00BB2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DF3"/>
    <w:multiLevelType w:val="hybridMultilevel"/>
    <w:tmpl w:val="CE146A26"/>
    <w:lvl w:ilvl="0" w:tplc="1822406E">
      <w:start w:val="1"/>
      <w:numFmt w:val="bullet"/>
      <w:lvlText w:val=""/>
      <w:lvlJc w:val="left"/>
      <w:pPr>
        <w:ind w:left="502" w:hanging="360"/>
      </w:pPr>
      <w:rPr>
        <w:rFonts w:ascii="Symbol" w:hAnsi="Symbol" w:hint="default"/>
        <w:b/>
        <w:bCs/>
        <w:color w:val="FF6699"/>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F814BD5"/>
    <w:multiLevelType w:val="hybridMultilevel"/>
    <w:tmpl w:val="CB88C7D6"/>
    <w:lvl w:ilvl="0" w:tplc="1822406E">
      <w:start w:val="1"/>
      <w:numFmt w:val="bullet"/>
      <w:lvlText w:val=""/>
      <w:lvlJc w:val="left"/>
      <w:pPr>
        <w:ind w:left="720" w:hanging="360"/>
      </w:pPr>
      <w:rPr>
        <w:rFonts w:ascii="Symbol" w:hAnsi="Symbol" w:hint="default"/>
        <w:b/>
        <w:bCs/>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B0D3E"/>
    <w:multiLevelType w:val="hybridMultilevel"/>
    <w:tmpl w:val="F8880170"/>
    <w:lvl w:ilvl="0" w:tplc="1822406E">
      <w:start w:val="1"/>
      <w:numFmt w:val="bullet"/>
      <w:lvlText w:val=""/>
      <w:lvlJc w:val="left"/>
      <w:pPr>
        <w:ind w:left="720" w:hanging="360"/>
      </w:pPr>
      <w:rPr>
        <w:rFonts w:ascii="Symbol" w:hAnsi="Symbol" w:hint="default"/>
        <w:color w:val="FF66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5210E3"/>
    <w:multiLevelType w:val="hybridMultilevel"/>
    <w:tmpl w:val="A8A2F7EA"/>
    <w:lvl w:ilvl="0" w:tplc="FFFFFFFF">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E976A2"/>
    <w:multiLevelType w:val="hybridMultilevel"/>
    <w:tmpl w:val="7E72820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313D3"/>
    <w:multiLevelType w:val="hybridMultilevel"/>
    <w:tmpl w:val="BD3C4542"/>
    <w:lvl w:ilvl="0" w:tplc="1822406E">
      <w:start w:val="1"/>
      <w:numFmt w:val="bullet"/>
      <w:lvlText w:val=""/>
      <w:lvlJc w:val="left"/>
      <w:pPr>
        <w:ind w:left="360" w:hanging="360"/>
      </w:pPr>
      <w:rPr>
        <w:rFonts w:ascii="Symbol" w:hAnsi="Symbol" w:hint="default"/>
        <w:color w:val="FF66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8E7147A"/>
    <w:multiLevelType w:val="multilevel"/>
    <w:tmpl w:val="FEDE3BFA"/>
    <w:lvl w:ilvl="0">
      <w:start w:val="1"/>
      <w:numFmt w:val="bullet"/>
      <w:lvlText w:val=""/>
      <w:lvlJc w:val="left"/>
      <w:pPr>
        <w:tabs>
          <w:tab w:val="num" w:pos="720"/>
        </w:tabs>
        <w:ind w:left="720" w:hanging="360"/>
      </w:pPr>
      <w:rPr>
        <w:rFonts w:ascii="Symbol" w:hAnsi="Symbol" w:hint="default"/>
        <w:color w:val="FF66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C62AE"/>
    <w:multiLevelType w:val="multilevel"/>
    <w:tmpl w:val="FC44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B768E"/>
    <w:multiLevelType w:val="hybridMultilevel"/>
    <w:tmpl w:val="46CA13CC"/>
    <w:lvl w:ilvl="0" w:tplc="1822406E">
      <w:start w:val="1"/>
      <w:numFmt w:val="bullet"/>
      <w:lvlText w:val=""/>
      <w:lvlJc w:val="left"/>
      <w:pPr>
        <w:ind w:left="720" w:hanging="360"/>
      </w:pPr>
      <w:rPr>
        <w:rFonts w:ascii="Symbol" w:hAnsi="Symbol" w:hint="default"/>
        <w:color w:val="FF66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894355"/>
    <w:multiLevelType w:val="hybridMultilevel"/>
    <w:tmpl w:val="130AD3E0"/>
    <w:lvl w:ilvl="0" w:tplc="CAB4F3A0">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FA3CCF"/>
    <w:multiLevelType w:val="hybridMultilevel"/>
    <w:tmpl w:val="4B1A779A"/>
    <w:lvl w:ilvl="0" w:tplc="1822406E">
      <w:start w:val="1"/>
      <w:numFmt w:val="bullet"/>
      <w:lvlText w:val=""/>
      <w:lvlJc w:val="left"/>
      <w:pPr>
        <w:ind w:left="720" w:hanging="360"/>
      </w:pPr>
      <w:rPr>
        <w:rFonts w:ascii="Symbol" w:hAnsi="Symbol" w:hint="default"/>
        <w:b/>
        <w:bCs/>
        <w:color w:val="FF66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num w:numId="1" w16cid:durableId="1121537580">
    <w:abstractNumId w:val="9"/>
  </w:num>
  <w:num w:numId="2" w16cid:durableId="1193763027">
    <w:abstractNumId w:val="7"/>
  </w:num>
  <w:num w:numId="3" w16cid:durableId="121384590">
    <w:abstractNumId w:val="6"/>
  </w:num>
  <w:num w:numId="4" w16cid:durableId="1538928975">
    <w:abstractNumId w:val="11"/>
  </w:num>
  <w:num w:numId="5" w16cid:durableId="1553351297">
    <w:abstractNumId w:val="1"/>
  </w:num>
  <w:num w:numId="6" w16cid:durableId="607470340">
    <w:abstractNumId w:val="5"/>
  </w:num>
  <w:num w:numId="7" w16cid:durableId="67043668">
    <w:abstractNumId w:val="4"/>
  </w:num>
  <w:num w:numId="8" w16cid:durableId="70003165">
    <w:abstractNumId w:val="3"/>
  </w:num>
  <w:num w:numId="9" w16cid:durableId="784621663">
    <w:abstractNumId w:val="13"/>
  </w:num>
  <w:num w:numId="10" w16cid:durableId="963343317">
    <w:abstractNumId w:val="8"/>
  </w:num>
  <w:num w:numId="11" w16cid:durableId="1904870947">
    <w:abstractNumId w:val="10"/>
  </w:num>
  <w:num w:numId="12" w16cid:durableId="892543007">
    <w:abstractNumId w:val="2"/>
  </w:num>
  <w:num w:numId="13" w16cid:durableId="550306355">
    <w:abstractNumId w:val="0"/>
  </w:num>
  <w:num w:numId="14" w16cid:durableId="4610190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2293"/>
    <w:rsid w:val="000036A1"/>
    <w:rsid w:val="00010F01"/>
    <w:rsid w:val="000136DA"/>
    <w:rsid w:val="00017857"/>
    <w:rsid w:val="00022564"/>
    <w:rsid w:val="00022F77"/>
    <w:rsid w:val="000245BC"/>
    <w:rsid w:val="0003160F"/>
    <w:rsid w:val="00031AC4"/>
    <w:rsid w:val="00031CA7"/>
    <w:rsid w:val="0003370D"/>
    <w:rsid w:val="00034532"/>
    <w:rsid w:val="00036005"/>
    <w:rsid w:val="000376F8"/>
    <w:rsid w:val="00040023"/>
    <w:rsid w:val="0004100E"/>
    <w:rsid w:val="00044C5C"/>
    <w:rsid w:val="00045578"/>
    <w:rsid w:val="00045A50"/>
    <w:rsid w:val="0005247C"/>
    <w:rsid w:val="00053803"/>
    <w:rsid w:val="00060253"/>
    <w:rsid w:val="00062450"/>
    <w:rsid w:val="00063AB4"/>
    <w:rsid w:val="00070703"/>
    <w:rsid w:val="000752B4"/>
    <w:rsid w:val="000768A4"/>
    <w:rsid w:val="00081892"/>
    <w:rsid w:val="00085676"/>
    <w:rsid w:val="00086453"/>
    <w:rsid w:val="0008715A"/>
    <w:rsid w:val="00094CAB"/>
    <w:rsid w:val="0009608A"/>
    <w:rsid w:val="000A006B"/>
    <w:rsid w:val="000A0392"/>
    <w:rsid w:val="000A0E78"/>
    <w:rsid w:val="000A37C4"/>
    <w:rsid w:val="000B2F0C"/>
    <w:rsid w:val="000C0387"/>
    <w:rsid w:val="000C1A46"/>
    <w:rsid w:val="000C3312"/>
    <w:rsid w:val="000C432B"/>
    <w:rsid w:val="000D038E"/>
    <w:rsid w:val="000D766F"/>
    <w:rsid w:val="000E5E19"/>
    <w:rsid w:val="000E6C46"/>
    <w:rsid w:val="000E6E75"/>
    <w:rsid w:val="000E7249"/>
    <w:rsid w:val="000E7549"/>
    <w:rsid w:val="000F6123"/>
    <w:rsid w:val="000F6C5F"/>
    <w:rsid w:val="000F778D"/>
    <w:rsid w:val="00102165"/>
    <w:rsid w:val="00111C15"/>
    <w:rsid w:val="00111CE0"/>
    <w:rsid w:val="001167A8"/>
    <w:rsid w:val="00120DFB"/>
    <w:rsid w:val="00120EC2"/>
    <w:rsid w:val="00130AC1"/>
    <w:rsid w:val="001312AA"/>
    <w:rsid w:val="00131706"/>
    <w:rsid w:val="001319B0"/>
    <w:rsid w:val="001320A1"/>
    <w:rsid w:val="0013594E"/>
    <w:rsid w:val="0014149A"/>
    <w:rsid w:val="00141670"/>
    <w:rsid w:val="00141B53"/>
    <w:rsid w:val="001475DC"/>
    <w:rsid w:val="00150B1D"/>
    <w:rsid w:val="001518DD"/>
    <w:rsid w:val="00152A1B"/>
    <w:rsid w:val="00154DB4"/>
    <w:rsid w:val="00154E18"/>
    <w:rsid w:val="00155599"/>
    <w:rsid w:val="001557DD"/>
    <w:rsid w:val="00160BA8"/>
    <w:rsid w:val="00162643"/>
    <w:rsid w:val="00170AD9"/>
    <w:rsid w:val="00171B40"/>
    <w:rsid w:val="00177C12"/>
    <w:rsid w:val="00180815"/>
    <w:rsid w:val="001862FA"/>
    <w:rsid w:val="00190C55"/>
    <w:rsid w:val="00191D44"/>
    <w:rsid w:val="00192D06"/>
    <w:rsid w:val="00196EDF"/>
    <w:rsid w:val="0019729D"/>
    <w:rsid w:val="001A0337"/>
    <w:rsid w:val="001A67CE"/>
    <w:rsid w:val="001B13F5"/>
    <w:rsid w:val="001B5787"/>
    <w:rsid w:val="001B64D4"/>
    <w:rsid w:val="001B6F18"/>
    <w:rsid w:val="001C44D9"/>
    <w:rsid w:val="001C451C"/>
    <w:rsid w:val="001C7237"/>
    <w:rsid w:val="001C7656"/>
    <w:rsid w:val="001D30B5"/>
    <w:rsid w:val="001D467D"/>
    <w:rsid w:val="001D6A81"/>
    <w:rsid w:val="001D6CCE"/>
    <w:rsid w:val="001D7D7E"/>
    <w:rsid w:val="001E19C7"/>
    <w:rsid w:val="001E39D6"/>
    <w:rsid w:val="001E7277"/>
    <w:rsid w:val="001F2333"/>
    <w:rsid w:val="001F3A42"/>
    <w:rsid w:val="001F3AFC"/>
    <w:rsid w:val="00204DFB"/>
    <w:rsid w:val="002050A6"/>
    <w:rsid w:val="00206CC2"/>
    <w:rsid w:val="00207A9D"/>
    <w:rsid w:val="00210D87"/>
    <w:rsid w:val="00212FFE"/>
    <w:rsid w:val="002154B6"/>
    <w:rsid w:val="00215A87"/>
    <w:rsid w:val="00215C96"/>
    <w:rsid w:val="00220030"/>
    <w:rsid w:val="00220749"/>
    <w:rsid w:val="002227D0"/>
    <w:rsid w:val="00224673"/>
    <w:rsid w:val="00224BA8"/>
    <w:rsid w:val="00224C35"/>
    <w:rsid w:val="00226230"/>
    <w:rsid w:val="00226A77"/>
    <w:rsid w:val="00234BC5"/>
    <w:rsid w:val="00240A20"/>
    <w:rsid w:val="002415A8"/>
    <w:rsid w:val="00243C4F"/>
    <w:rsid w:val="00245DD8"/>
    <w:rsid w:val="002460FF"/>
    <w:rsid w:val="002462A2"/>
    <w:rsid w:val="00246441"/>
    <w:rsid w:val="0025035D"/>
    <w:rsid w:val="002650E6"/>
    <w:rsid w:val="002705A7"/>
    <w:rsid w:val="00270E66"/>
    <w:rsid w:val="002718DF"/>
    <w:rsid w:val="00272F21"/>
    <w:rsid w:val="00273660"/>
    <w:rsid w:val="00274F37"/>
    <w:rsid w:val="00280D79"/>
    <w:rsid w:val="00282665"/>
    <w:rsid w:val="00286876"/>
    <w:rsid w:val="002869E6"/>
    <w:rsid w:val="00287815"/>
    <w:rsid w:val="00287BFF"/>
    <w:rsid w:val="00290B49"/>
    <w:rsid w:val="00291963"/>
    <w:rsid w:val="0029308C"/>
    <w:rsid w:val="0029425E"/>
    <w:rsid w:val="00294FB0"/>
    <w:rsid w:val="002973BA"/>
    <w:rsid w:val="0029786F"/>
    <w:rsid w:val="002A7838"/>
    <w:rsid w:val="002B3238"/>
    <w:rsid w:val="002B47BB"/>
    <w:rsid w:val="002B4B6D"/>
    <w:rsid w:val="002C087F"/>
    <w:rsid w:val="002C166D"/>
    <w:rsid w:val="002C2361"/>
    <w:rsid w:val="002C2FA8"/>
    <w:rsid w:val="002C30B1"/>
    <w:rsid w:val="002C6360"/>
    <w:rsid w:val="002D46B6"/>
    <w:rsid w:val="002D5584"/>
    <w:rsid w:val="002E0CA9"/>
    <w:rsid w:val="002E130E"/>
    <w:rsid w:val="002E2DD2"/>
    <w:rsid w:val="002E65DC"/>
    <w:rsid w:val="002F090A"/>
    <w:rsid w:val="00300044"/>
    <w:rsid w:val="00300ADA"/>
    <w:rsid w:val="003020DB"/>
    <w:rsid w:val="00302F15"/>
    <w:rsid w:val="00303E9D"/>
    <w:rsid w:val="003045B1"/>
    <w:rsid w:val="003062F9"/>
    <w:rsid w:val="00306965"/>
    <w:rsid w:val="0031314B"/>
    <w:rsid w:val="003149C8"/>
    <w:rsid w:val="0033365D"/>
    <w:rsid w:val="003362B4"/>
    <w:rsid w:val="0034019E"/>
    <w:rsid w:val="00344661"/>
    <w:rsid w:val="00344E25"/>
    <w:rsid w:val="00345717"/>
    <w:rsid w:val="00345745"/>
    <w:rsid w:val="00345EF5"/>
    <w:rsid w:val="00347B7E"/>
    <w:rsid w:val="003523F7"/>
    <w:rsid w:val="0035690B"/>
    <w:rsid w:val="00360D1F"/>
    <w:rsid w:val="00361EC2"/>
    <w:rsid w:val="003626E0"/>
    <w:rsid w:val="003676E1"/>
    <w:rsid w:val="00373CB6"/>
    <w:rsid w:val="00374EB5"/>
    <w:rsid w:val="0038012A"/>
    <w:rsid w:val="0038408C"/>
    <w:rsid w:val="00386F1E"/>
    <w:rsid w:val="0038747C"/>
    <w:rsid w:val="00387AE3"/>
    <w:rsid w:val="00397003"/>
    <w:rsid w:val="003A1696"/>
    <w:rsid w:val="003A2964"/>
    <w:rsid w:val="003A46F2"/>
    <w:rsid w:val="003A6396"/>
    <w:rsid w:val="003B009C"/>
    <w:rsid w:val="003B3C5A"/>
    <w:rsid w:val="003B5AE2"/>
    <w:rsid w:val="003B66BD"/>
    <w:rsid w:val="003C1871"/>
    <w:rsid w:val="003C2756"/>
    <w:rsid w:val="003C7710"/>
    <w:rsid w:val="003D11D0"/>
    <w:rsid w:val="003D3AB1"/>
    <w:rsid w:val="003D5652"/>
    <w:rsid w:val="003D6F71"/>
    <w:rsid w:val="003D73CF"/>
    <w:rsid w:val="003D7834"/>
    <w:rsid w:val="003D791E"/>
    <w:rsid w:val="003E090C"/>
    <w:rsid w:val="003E091F"/>
    <w:rsid w:val="003E0A7E"/>
    <w:rsid w:val="003E1B84"/>
    <w:rsid w:val="003E49D4"/>
    <w:rsid w:val="003E6780"/>
    <w:rsid w:val="003F0209"/>
    <w:rsid w:val="003F5E3F"/>
    <w:rsid w:val="00401123"/>
    <w:rsid w:val="0040115C"/>
    <w:rsid w:val="00401C64"/>
    <w:rsid w:val="00401CB9"/>
    <w:rsid w:val="00402AAE"/>
    <w:rsid w:val="00402C3D"/>
    <w:rsid w:val="0040362A"/>
    <w:rsid w:val="00404CA5"/>
    <w:rsid w:val="00406A23"/>
    <w:rsid w:val="00413196"/>
    <w:rsid w:val="00413291"/>
    <w:rsid w:val="00430053"/>
    <w:rsid w:val="00430157"/>
    <w:rsid w:val="00430B6D"/>
    <w:rsid w:val="00433E49"/>
    <w:rsid w:val="00434C10"/>
    <w:rsid w:val="004359F6"/>
    <w:rsid w:val="004363B4"/>
    <w:rsid w:val="004372F5"/>
    <w:rsid w:val="00444DA4"/>
    <w:rsid w:val="00447907"/>
    <w:rsid w:val="004506D3"/>
    <w:rsid w:val="00453502"/>
    <w:rsid w:val="004539BA"/>
    <w:rsid w:val="004544BD"/>
    <w:rsid w:val="00454B18"/>
    <w:rsid w:val="0046179E"/>
    <w:rsid w:val="00462798"/>
    <w:rsid w:val="004700A4"/>
    <w:rsid w:val="0047288D"/>
    <w:rsid w:val="004732C1"/>
    <w:rsid w:val="00475D3D"/>
    <w:rsid w:val="00481CA9"/>
    <w:rsid w:val="004843DF"/>
    <w:rsid w:val="0049044F"/>
    <w:rsid w:val="00491B88"/>
    <w:rsid w:val="00494722"/>
    <w:rsid w:val="00494AC1"/>
    <w:rsid w:val="00494CAF"/>
    <w:rsid w:val="00495D2C"/>
    <w:rsid w:val="00497000"/>
    <w:rsid w:val="004A1548"/>
    <w:rsid w:val="004A703F"/>
    <w:rsid w:val="004B1AF4"/>
    <w:rsid w:val="004B1C7E"/>
    <w:rsid w:val="004B1F11"/>
    <w:rsid w:val="004B3C41"/>
    <w:rsid w:val="004C15C0"/>
    <w:rsid w:val="004C21B6"/>
    <w:rsid w:val="004C2FE9"/>
    <w:rsid w:val="004C33EC"/>
    <w:rsid w:val="004C7760"/>
    <w:rsid w:val="004C778A"/>
    <w:rsid w:val="004D1B59"/>
    <w:rsid w:val="004D4114"/>
    <w:rsid w:val="004E13D6"/>
    <w:rsid w:val="004E1534"/>
    <w:rsid w:val="004E2555"/>
    <w:rsid w:val="004E59EE"/>
    <w:rsid w:val="004E5D06"/>
    <w:rsid w:val="004F2A7C"/>
    <w:rsid w:val="004F3D16"/>
    <w:rsid w:val="004F6A54"/>
    <w:rsid w:val="004F6E49"/>
    <w:rsid w:val="0050159A"/>
    <w:rsid w:val="00501FB8"/>
    <w:rsid w:val="005021F5"/>
    <w:rsid w:val="00504671"/>
    <w:rsid w:val="005073C2"/>
    <w:rsid w:val="00511772"/>
    <w:rsid w:val="00512946"/>
    <w:rsid w:val="00512F41"/>
    <w:rsid w:val="005144A3"/>
    <w:rsid w:val="00517C76"/>
    <w:rsid w:val="00521292"/>
    <w:rsid w:val="00521B5A"/>
    <w:rsid w:val="005308EB"/>
    <w:rsid w:val="00530B28"/>
    <w:rsid w:val="00531A96"/>
    <w:rsid w:val="005331E6"/>
    <w:rsid w:val="005334B2"/>
    <w:rsid w:val="00535E54"/>
    <w:rsid w:val="005360C4"/>
    <w:rsid w:val="00543FEF"/>
    <w:rsid w:val="00544048"/>
    <w:rsid w:val="00554927"/>
    <w:rsid w:val="00556809"/>
    <w:rsid w:val="005573E2"/>
    <w:rsid w:val="00557734"/>
    <w:rsid w:val="00557A94"/>
    <w:rsid w:val="00560C34"/>
    <w:rsid w:val="00561722"/>
    <w:rsid w:val="005668F9"/>
    <w:rsid w:val="005673F5"/>
    <w:rsid w:val="00567E80"/>
    <w:rsid w:val="0057410C"/>
    <w:rsid w:val="00577D93"/>
    <w:rsid w:val="00580FB9"/>
    <w:rsid w:val="005837DE"/>
    <w:rsid w:val="00583D49"/>
    <w:rsid w:val="00585F7F"/>
    <w:rsid w:val="005862AB"/>
    <w:rsid w:val="00587871"/>
    <w:rsid w:val="00590294"/>
    <w:rsid w:val="00591FE9"/>
    <w:rsid w:val="00593A8F"/>
    <w:rsid w:val="005972C0"/>
    <w:rsid w:val="00597F87"/>
    <w:rsid w:val="005A1571"/>
    <w:rsid w:val="005A3C4F"/>
    <w:rsid w:val="005A486D"/>
    <w:rsid w:val="005A52B9"/>
    <w:rsid w:val="005A66C5"/>
    <w:rsid w:val="005A7C00"/>
    <w:rsid w:val="005B00E5"/>
    <w:rsid w:val="005B1060"/>
    <w:rsid w:val="005B3EBB"/>
    <w:rsid w:val="005B5056"/>
    <w:rsid w:val="005B5198"/>
    <w:rsid w:val="005B6590"/>
    <w:rsid w:val="005C211E"/>
    <w:rsid w:val="005C27E4"/>
    <w:rsid w:val="005C5C58"/>
    <w:rsid w:val="005D0424"/>
    <w:rsid w:val="005D1CF7"/>
    <w:rsid w:val="005D3C7E"/>
    <w:rsid w:val="005D4308"/>
    <w:rsid w:val="005D7C18"/>
    <w:rsid w:val="005E342F"/>
    <w:rsid w:val="005E62DF"/>
    <w:rsid w:val="005E780E"/>
    <w:rsid w:val="005F1BE4"/>
    <w:rsid w:val="005F56C6"/>
    <w:rsid w:val="00604B7F"/>
    <w:rsid w:val="00607D9B"/>
    <w:rsid w:val="00611425"/>
    <w:rsid w:val="0061181C"/>
    <w:rsid w:val="006138D4"/>
    <w:rsid w:val="00614D94"/>
    <w:rsid w:val="0062000D"/>
    <w:rsid w:val="0062203F"/>
    <w:rsid w:val="00623CFC"/>
    <w:rsid w:val="006253E9"/>
    <w:rsid w:val="006268CF"/>
    <w:rsid w:val="00631412"/>
    <w:rsid w:val="00633C48"/>
    <w:rsid w:val="006430D3"/>
    <w:rsid w:val="00643DFD"/>
    <w:rsid w:val="0065006B"/>
    <w:rsid w:val="00650BB7"/>
    <w:rsid w:val="00650E9A"/>
    <w:rsid w:val="0065146F"/>
    <w:rsid w:val="00653EF1"/>
    <w:rsid w:val="00655322"/>
    <w:rsid w:val="00660828"/>
    <w:rsid w:val="00661F0B"/>
    <w:rsid w:val="00665DAD"/>
    <w:rsid w:val="00670291"/>
    <w:rsid w:val="006759DF"/>
    <w:rsid w:val="00683920"/>
    <w:rsid w:val="00684970"/>
    <w:rsid w:val="006924CE"/>
    <w:rsid w:val="006927D6"/>
    <w:rsid w:val="00694897"/>
    <w:rsid w:val="00696BAD"/>
    <w:rsid w:val="00697208"/>
    <w:rsid w:val="006A002F"/>
    <w:rsid w:val="006A0FF3"/>
    <w:rsid w:val="006A3C99"/>
    <w:rsid w:val="006A4A63"/>
    <w:rsid w:val="006B075B"/>
    <w:rsid w:val="006B4E0C"/>
    <w:rsid w:val="006B71EF"/>
    <w:rsid w:val="006C5DA2"/>
    <w:rsid w:val="006D2D99"/>
    <w:rsid w:val="006E474C"/>
    <w:rsid w:val="006E6296"/>
    <w:rsid w:val="006E71B8"/>
    <w:rsid w:val="006E7200"/>
    <w:rsid w:val="006E7B13"/>
    <w:rsid w:val="006E7E32"/>
    <w:rsid w:val="006F05A7"/>
    <w:rsid w:val="006F2B93"/>
    <w:rsid w:val="006F43E1"/>
    <w:rsid w:val="006F6089"/>
    <w:rsid w:val="00706C49"/>
    <w:rsid w:val="007076F6"/>
    <w:rsid w:val="00710DD9"/>
    <w:rsid w:val="00713627"/>
    <w:rsid w:val="00713BFC"/>
    <w:rsid w:val="00713D62"/>
    <w:rsid w:val="00717D3F"/>
    <w:rsid w:val="00720278"/>
    <w:rsid w:val="00720D09"/>
    <w:rsid w:val="00720E52"/>
    <w:rsid w:val="00721659"/>
    <w:rsid w:val="007222E0"/>
    <w:rsid w:val="00727126"/>
    <w:rsid w:val="00727A8F"/>
    <w:rsid w:val="0073429C"/>
    <w:rsid w:val="0073672C"/>
    <w:rsid w:val="00736C4D"/>
    <w:rsid w:val="00741558"/>
    <w:rsid w:val="0074226E"/>
    <w:rsid w:val="00742558"/>
    <w:rsid w:val="00747854"/>
    <w:rsid w:val="0075443D"/>
    <w:rsid w:val="00760401"/>
    <w:rsid w:val="00762524"/>
    <w:rsid w:val="00762DDB"/>
    <w:rsid w:val="007641FD"/>
    <w:rsid w:val="00771F83"/>
    <w:rsid w:val="007724CA"/>
    <w:rsid w:val="00772C77"/>
    <w:rsid w:val="00773CA9"/>
    <w:rsid w:val="007765B4"/>
    <w:rsid w:val="007839C7"/>
    <w:rsid w:val="00783DA3"/>
    <w:rsid w:val="00785AF7"/>
    <w:rsid w:val="00786B02"/>
    <w:rsid w:val="00791600"/>
    <w:rsid w:val="007933EA"/>
    <w:rsid w:val="00793F44"/>
    <w:rsid w:val="00795386"/>
    <w:rsid w:val="00795B41"/>
    <w:rsid w:val="00796FA3"/>
    <w:rsid w:val="007A2A04"/>
    <w:rsid w:val="007A3621"/>
    <w:rsid w:val="007A5827"/>
    <w:rsid w:val="007B311A"/>
    <w:rsid w:val="007C36EB"/>
    <w:rsid w:val="007C45F5"/>
    <w:rsid w:val="007C59D8"/>
    <w:rsid w:val="007C6BBD"/>
    <w:rsid w:val="007C6DD3"/>
    <w:rsid w:val="007D39DE"/>
    <w:rsid w:val="007D591E"/>
    <w:rsid w:val="007E0215"/>
    <w:rsid w:val="007E225F"/>
    <w:rsid w:val="007E6648"/>
    <w:rsid w:val="007F03D9"/>
    <w:rsid w:val="007F1674"/>
    <w:rsid w:val="007F5AD4"/>
    <w:rsid w:val="007F62EA"/>
    <w:rsid w:val="007F6431"/>
    <w:rsid w:val="007F6FF5"/>
    <w:rsid w:val="007F71C3"/>
    <w:rsid w:val="008019C4"/>
    <w:rsid w:val="00802DA5"/>
    <w:rsid w:val="00805540"/>
    <w:rsid w:val="00810AAC"/>
    <w:rsid w:val="008129BE"/>
    <w:rsid w:val="008172EB"/>
    <w:rsid w:val="00821E50"/>
    <w:rsid w:val="0082321B"/>
    <w:rsid w:val="00826920"/>
    <w:rsid w:val="0082700C"/>
    <w:rsid w:val="008275F6"/>
    <w:rsid w:val="008302B4"/>
    <w:rsid w:val="00830971"/>
    <w:rsid w:val="00830E0C"/>
    <w:rsid w:val="008319BB"/>
    <w:rsid w:val="00835F89"/>
    <w:rsid w:val="00837E07"/>
    <w:rsid w:val="00840566"/>
    <w:rsid w:val="0084276A"/>
    <w:rsid w:val="00853086"/>
    <w:rsid w:val="00860778"/>
    <w:rsid w:val="00870D5F"/>
    <w:rsid w:val="008733EC"/>
    <w:rsid w:val="00874ACA"/>
    <w:rsid w:val="00874E5D"/>
    <w:rsid w:val="00876C97"/>
    <w:rsid w:val="00884A8E"/>
    <w:rsid w:val="008904F6"/>
    <w:rsid w:val="00892850"/>
    <w:rsid w:val="0089285C"/>
    <w:rsid w:val="00892DD3"/>
    <w:rsid w:val="00893448"/>
    <w:rsid w:val="008A051E"/>
    <w:rsid w:val="008A090B"/>
    <w:rsid w:val="008A23DA"/>
    <w:rsid w:val="008B04E0"/>
    <w:rsid w:val="008B375F"/>
    <w:rsid w:val="008B4F8A"/>
    <w:rsid w:val="008B550E"/>
    <w:rsid w:val="008B631B"/>
    <w:rsid w:val="008B6D29"/>
    <w:rsid w:val="008C0AEE"/>
    <w:rsid w:val="008C1AD7"/>
    <w:rsid w:val="008C62E7"/>
    <w:rsid w:val="008D0E57"/>
    <w:rsid w:val="008D26AF"/>
    <w:rsid w:val="008D71EE"/>
    <w:rsid w:val="008E16A1"/>
    <w:rsid w:val="008E2A4E"/>
    <w:rsid w:val="008E3177"/>
    <w:rsid w:val="008E5930"/>
    <w:rsid w:val="008E7C0C"/>
    <w:rsid w:val="008E7C19"/>
    <w:rsid w:val="008F0A11"/>
    <w:rsid w:val="008F17B1"/>
    <w:rsid w:val="009038C7"/>
    <w:rsid w:val="009064CE"/>
    <w:rsid w:val="00906BEF"/>
    <w:rsid w:val="00906CF1"/>
    <w:rsid w:val="00911BEB"/>
    <w:rsid w:val="009139BE"/>
    <w:rsid w:val="00916377"/>
    <w:rsid w:val="00917B8C"/>
    <w:rsid w:val="009210F4"/>
    <w:rsid w:val="00922239"/>
    <w:rsid w:val="0092270D"/>
    <w:rsid w:val="009265DD"/>
    <w:rsid w:val="00926722"/>
    <w:rsid w:val="009334BA"/>
    <w:rsid w:val="00940470"/>
    <w:rsid w:val="00942AC4"/>
    <w:rsid w:val="00944920"/>
    <w:rsid w:val="0094499E"/>
    <w:rsid w:val="00944E53"/>
    <w:rsid w:val="00946460"/>
    <w:rsid w:val="00952CAA"/>
    <w:rsid w:val="00953BC3"/>
    <w:rsid w:val="009541DC"/>
    <w:rsid w:val="009560FB"/>
    <w:rsid w:val="009563E0"/>
    <w:rsid w:val="009565E1"/>
    <w:rsid w:val="00957CCD"/>
    <w:rsid w:val="009602C5"/>
    <w:rsid w:val="00965F0E"/>
    <w:rsid w:val="009664B9"/>
    <w:rsid w:val="009675A8"/>
    <w:rsid w:val="00972D0F"/>
    <w:rsid w:val="00973C3A"/>
    <w:rsid w:val="00974150"/>
    <w:rsid w:val="0098322E"/>
    <w:rsid w:val="00986E0E"/>
    <w:rsid w:val="009A13BD"/>
    <w:rsid w:val="009A220D"/>
    <w:rsid w:val="009A60FA"/>
    <w:rsid w:val="009A6D02"/>
    <w:rsid w:val="009B2C82"/>
    <w:rsid w:val="009B4FE0"/>
    <w:rsid w:val="009B56C1"/>
    <w:rsid w:val="009C3C88"/>
    <w:rsid w:val="009C521B"/>
    <w:rsid w:val="009C5728"/>
    <w:rsid w:val="009D1407"/>
    <w:rsid w:val="009D3F32"/>
    <w:rsid w:val="009D432C"/>
    <w:rsid w:val="009D43F4"/>
    <w:rsid w:val="009D5DB6"/>
    <w:rsid w:val="009D5F5A"/>
    <w:rsid w:val="009D7A48"/>
    <w:rsid w:val="009D7C07"/>
    <w:rsid w:val="009E0F60"/>
    <w:rsid w:val="009E16F9"/>
    <w:rsid w:val="009E5818"/>
    <w:rsid w:val="009E763A"/>
    <w:rsid w:val="009F2199"/>
    <w:rsid w:val="00A003CC"/>
    <w:rsid w:val="00A01A9C"/>
    <w:rsid w:val="00A01C09"/>
    <w:rsid w:val="00A02ABF"/>
    <w:rsid w:val="00A031EE"/>
    <w:rsid w:val="00A0322B"/>
    <w:rsid w:val="00A03A37"/>
    <w:rsid w:val="00A052D1"/>
    <w:rsid w:val="00A10169"/>
    <w:rsid w:val="00A115E0"/>
    <w:rsid w:val="00A435DE"/>
    <w:rsid w:val="00A43751"/>
    <w:rsid w:val="00A43C54"/>
    <w:rsid w:val="00A445F0"/>
    <w:rsid w:val="00A5174F"/>
    <w:rsid w:val="00A51EF2"/>
    <w:rsid w:val="00A52024"/>
    <w:rsid w:val="00A5251F"/>
    <w:rsid w:val="00A55DC7"/>
    <w:rsid w:val="00A5609E"/>
    <w:rsid w:val="00A6148C"/>
    <w:rsid w:val="00A6197C"/>
    <w:rsid w:val="00A633C7"/>
    <w:rsid w:val="00A63C79"/>
    <w:rsid w:val="00A663E6"/>
    <w:rsid w:val="00A666DC"/>
    <w:rsid w:val="00A666E4"/>
    <w:rsid w:val="00A716AF"/>
    <w:rsid w:val="00A724AB"/>
    <w:rsid w:val="00A729F3"/>
    <w:rsid w:val="00A7444F"/>
    <w:rsid w:val="00A75650"/>
    <w:rsid w:val="00A769AD"/>
    <w:rsid w:val="00A8045E"/>
    <w:rsid w:val="00A8725D"/>
    <w:rsid w:val="00A93341"/>
    <w:rsid w:val="00A9377D"/>
    <w:rsid w:val="00A948FD"/>
    <w:rsid w:val="00A94F7C"/>
    <w:rsid w:val="00A957D7"/>
    <w:rsid w:val="00A97724"/>
    <w:rsid w:val="00AA08F7"/>
    <w:rsid w:val="00AA0C12"/>
    <w:rsid w:val="00AA3837"/>
    <w:rsid w:val="00AB0E1F"/>
    <w:rsid w:val="00AB361B"/>
    <w:rsid w:val="00AB5CEF"/>
    <w:rsid w:val="00AB6251"/>
    <w:rsid w:val="00AC2BFF"/>
    <w:rsid w:val="00AC2EDF"/>
    <w:rsid w:val="00AC4807"/>
    <w:rsid w:val="00AC48A6"/>
    <w:rsid w:val="00AC6152"/>
    <w:rsid w:val="00AC6A22"/>
    <w:rsid w:val="00AC762E"/>
    <w:rsid w:val="00AD2941"/>
    <w:rsid w:val="00AD2D57"/>
    <w:rsid w:val="00AE128A"/>
    <w:rsid w:val="00AE21AB"/>
    <w:rsid w:val="00AE4B04"/>
    <w:rsid w:val="00AF1864"/>
    <w:rsid w:val="00AF21A9"/>
    <w:rsid w:val="00AF3D5D"/>
    <w:rsid w:val="00AF7DF8"/>
    <w:rsid w:val="00B039F5"/>
    <w:rsid w:val="00B06274"/>
    <w:rsid w:val="00B11E12"/>
    <w:rsid w:val="00B136AF"/>
    <w:rsid w:val="00B13AD8"/>
    <w:rsid w:val="00B15F75"/>
    <w:rsid w:val="00B16A40"/>
    <w:rsid w:val="00B31B6D"/>
    <w:rsid w:val="00B35CEC"/>
    <w:rsid w:val="00B36A97"/>
    <w:rsid w:val="00B3702C"/>
    <w:rsid w:val="00B41313"/>
    <w:rsid w:val="00B43992"/>
    <w:rsid w:val="00B4498B"/>
    <w:rsid w:val="00B44E44"/>
    <w:rsid w:val="00B50066"/>
    <w:rsid w:val="00B51AD9"/>
    <w:rsid w:val="00B55EC4"/>
    <w:rsid w:val="00B55F0F"/>
    <w:rsid w:val="00B625A3"/>
    <w:rsid w:val="00B6726F"/>
    <w:rsid w:val="00B674CC"/>
    <w:rsid w:val="00B6753D"/>
    <w:rsid w:val="00B7028D"/>
    <w:rsid w:val="00B80282"/>
    <w:rsid w:val="00B859DA"/>
    <w:rsid w:val="00B87FD5"/>
    <w:rsid w:val="00B903FD"/>
    <w:rsid w:val="00B90806"/>
    <w:rsid w:val="00BA0B17"/>
    <w:rsid w:val="00BA2870"/>
    <w:rsid w:val="00BA64BE"/>
    <w:rsid w:val="00BA6E4A"/>
    <w:rsid w:val="00BA6FA2"/>
    <w:rsid w:val="00BA748B"/>
    <w:rsid w:val="00BB0201"/>
    <w:rsid w:val="00BB1BC5"/>
    <w:rsid w:val="00BB2023"/>
    <w:rsid w:val="00BB3FD3"/>
    <w:rsid w:val="00BB4D9B"/>
    <w:rsid w:val="00BB5A06"/>
    <w:rsid w:val="00BB732B"/>
    <w:rsid w:val="00BC121A"/>
    <w:rsid w:val="00BC36A0"/>
    <w:rsid w:val="00BC4E30"/>
    <w:rsid w:val="00BC5271"/>
    <w:rsid w:val="00BC5757"/>
    <w:rsid w:val="00BD18FA"/>
    <w:rsid w:val="00BD48AC"/>
    <w:rsid w:val="00BE4218"/>
    <w:rsid w:val="00BE449A"/>
    <w:rsid w:val="00BE6EEC"/>
    <w:rsid w:val="00BE7857"/>
    <w:rsid w:val="00BF204B"/>
    <w:rsid w:val="00BF39A9"/>
    <w:rsid w:val="00BF4255"/>
    <w:rsid w:val="00BF4CDF"/>
    <w:rsid w:val="00BF6F3D"/>
    <w:rsid w:val="00BF7A8F"/>
    <w:rsid w:val="00C007D7"/>
    <w:rsid w:val="00C017E9"/>
    <w:rsid w:val="00C01DD3"/>
    <w:rsid w:val="00C01EAF"/>
    <w:rsid w:val="00C036DE"/>
    <w:rsid w:val="00C03C7A"/>
    <w:rsid w:val="00C04E8C"/>
    <w:rsid w:val="00C106D8"/>
    <w:rsid w:val="00C120AE"/>
    <w:rsid w:val="00C166D4"/>
    <w:rsid w:val="00C21B5F"/>
    <w:rsid w:val="00C21C00"/>
    <w:rsid w:val="00C247ED"/>
    <w:rsid w:val="00C25F8C"/>
    <w:rsid w:val="00C30F69"/>
    <w:rsid w:val="00C3129C"/>
    <w:rsid w:val="00C32913"/>
    <w:rsid w:val="00C343E4"/>
    <w:rsid w:val="00C3483C"/>
    <w:rsid w:val="00C36A59"/>
    <w:rsid w:val="00C4033A"/>
    <w:rsid w:val="00C40993"/>
    <w:rsid w:val="00C40DF1"/>
    <w:rsid w:val="00C43073"/>
    <w:rsid w:val="00C457F8"/>
    <w:rsid w:val="00C523E6"/>
    <w:rsid w:val="00C5278F"/>
    <w:rsid w:val="00C56C70"/>
    <w:rsid w:val="00C63190"/>
    <w:rsid w:val="00C75F4A"/>
    <w:rsid w:val="00C767F6"/>
    <w:rsid w:val="00C7721C"/>
    <w:rsid w:val="00C816F0"/>
    <w:rsid w:val="00C82DA5"/>
    <w:rsid w:val="00C835D3"/>
    <w:rsid w:val="00C8569E"/>
    <w:rsid w:val="00C945D4"/>
    <w:rsid w:val="00CA11D6"/>
    <w:rsid w:val="00CA2375"/>
    <w:rsid w:val="00CA76B4"/>
    <w:rsid w:val="00CB067D"/>
    <w:rsid w:val="00CB2B5E"/>
    <w:rsid w:val="00CB34BB"/>
    <w:rsid w:val="00CC1154"/>
    <w:rsid w:val="00CC6595"/>
    <w:rsid w:val="00CC712F"/>
    <w:rsid w:val="00CD31DC"/>
    <w:rsid w:val="00CD4601"/>
    <w:rsid w:val="00CE12AA"/>
    <w:rsid w:val="00CE5167"/>
    <w:rsid w:val="00CF4B12"/>
    <w:rsid w:val="00CF4B83"/>
    <w:rsid w:val="00D01DE9"/>
    <w:rsid w:val="00D03E75"/>
    <w:rsid w:val="00D1067E"/>
    <w:rsid w:val="00D13366"/>
    <w:rsid w:val="00D20D6F"/>
    <w:rsid w:val="00D25F7E"/>
    <w:rsid w:val="00D2724C"/>
    <w:rsid w:val="00D33CEC"/>
    <w:rsid w:val="00D34995"/>
    <w:rsid w:val="00D3609A"/>
    <w:rsid w:val="00D378B5"/>
    <w:rsid w:val="00D43AE5"/>
    <w:rsid w:val="00D43FCD"/>
    <w:rsid w:val="00D44315"/>
    <w:rsid w:val="00D44861"/>
    <w:rsid w:val="00D4665C"/>
    <w:rsid w:val="00D52B0C"/>
    <w:rsid w:val="00D54CD4"/>
    <w:rsid w:val="00D56201"/>
    <w:rsid w:val="00D64D87"/>
    <w:rsid w:val="00D6511D"/>
    <w:rsid w:val="00D717A8"/>
    <w:rsid w:val="00D76C40"/>
    <w:rsid w:val="00D76DBC"/>
    <w:rsid w:val="00D770E1"/>
    <w:rsid w:val="00D8225D"/>
    <w:rsid w:val="00D90209"/>
    <w:rsid w:val="00D90C7B"/>
    <w:rsid w:val="00D90D54"/>
    <w:rsid w:val="00D928E3"/>
    <w:rsid w:val="00D94587"/>
    <w:rsid w:val="00D94E98"/>
    <w:rsid w:val="00D96E6E"/>
    <w:rsid w:val="00D96F2A"/>
    <w:rsid w:val="00D97671"/>
    <w:rsid w:val="00D97D0C"/>
    <w:rsid w:val="00DA4D38"/>
    <w:rsid w:val="00DA5E9E"/>
    <w:rsid w:val="00DA7DA9"/>
    <w:rsid w:val="00DB0935"/>
    <w:rsid w:val="00DB51A7"/>
    <w:rsid w:val="00DC023F"/>
    <w:rsid w:val="00DC1387"/>
    <w:rsid w:val="00DC1C39"/>
    <w:rsid w:val="00DC58D0"/>
    <w:rsid w:val="00DC6060"/>
    <w:rsid w:val="00DC76D5"/>
    <w:rsid w:val="00DD00C8"/>
    <w:rsid w:val="00DD2336"/>
    <w:rsid w:val="00DD36BF"/>
    <w:rsid w:val="00DD3728"/>
    <w:rsid w:val="00DD3A4B"/>
    <w:rsid w:val="00DD460B"/>
    <w:rsid w:val="00DD5717"/>
    <w:rsid w:val="00DD58F6"/>
    <w:rsid w:val="00DD5DF7"/>
    <w:rsid w:val="00DD6158"/>
    <w:rsid w:val="00DD67CA"/>
    <w:rsid w:val="00DD6CAC"/>
    <w:rsid w:val="00DD7123"/>
    <w:rsid w:val="00DD7B7D"/>
    <w:rsid w:val="00DE032F"/>
    <w:rsid w:val="00DE5AD2"/>
    <w:rsid w:val="00DF2F8B"/>
    <w:rsid w:val="00DF3F2C"/>
    <w:rsid w:val="00DF5390"/>
    <w:rsid w:val="00DF542C"/>
    <w:rsid w:val="00DF71F7"/>
    <w:rsid w:val="00E01D8C"/>
    <w:rsid w:val="00E0524D"/>
    <w:rsid w:val="00E07C1D"/>
    <w:rsid w:val="00E10322"/>
    <w:rsid w:val="00E10BB2"/>
    <w:rsid w:val="00E10D26"/>
    <w:rsid w:val="00E1401F"/>
    <w:rsid w:val="00E15253"/>
    <w:rsid w:val="00E15541"/>
    <w:rsid w:val="00E1731B"/>
    <w:rsid w:val="00E17E6C"/>
    <w:rsid w:val="00E2129F"/>
    <w:rsid w:val="00E22301"/>
    <w:rsid w:val="00E23817"/>
    <w:rsid w:val="00E25B83"/>
    <w:rsid w:val="00E25CCB"/>
    <w:rsid w:val="00E25DBF"/>
    <w:rsid w:val="00E27F16"/>
    <w:rsid w:val="00E3162A"/>
    <w:rsid w:val="00E3246B"/>
    <w:rsid w:val="00E3250B"/>
    <w:rsid w:val="00E36597"/>
    <w:rsid w:val="00E376D6"/>
    <w:rsid w:val="00E37ECB"/>
    <w:rsid w:val="00E407DC"/>
    <w:rsid w:val="00E44DF6"/>
    <w:rsid w:val="00E45737"/>
    <w:rsid w:val="00E457E4"/>
    <w:rsid w:val="00E46260"/>
    <w:rsid w:val="00E52F3E"/>
    <w:rsid w:val="00E5561E"/>
    <w:rsid w:val="00E55A21"/>
    <w:rsid w:val="00E62000"/>
    <w:rsid w:val="00E64E65"/>
    <w:rsid w:val="00E65EBC"/>
    <w:rsid w:val="00E719F0"/>
    <w:rsid w:val="00E71F76"/>
    <w:rsid w:val="00E740C9"/>
    <w:rsid w:val="00E743E6"/>
    <w:rsid w:val="00E75244"/>
    <w:rsid w:val="00E77A55"/>
    <w:rsid w:val="00E81750"/>
    <w:rsid w:val="00E84FA1"/>
    <w:rsid w:val="00E85770"/>
    <w:rsid w:val="00E8588C"/>
    <w:rsid w:val="00E873CC"/>
    <w:rsid w:val="00E91612"/>
    <w:rsid w:val="00E92257"/>
    <w:rsid w:val="00E93E9E"/>
    <w:rsid w:val="00E94D15"/>
    <w:rsid w:val="00E9789B"/>
    <w:rsid w:val="00EA01CC"/>
    <w:rsid w:val="00EA6A8D"/>
    <w:rsid w:val="00EA6CA3"/>
    <w:rsid w:val="00EB174E"/>
    <w:rsid w:val="00EB5AEC"/>
    <w:rsid w:val="00EC14D6"/>
    <w:rsid w:val="00EC46FD"/>
    <w:rsid w:val="00EC4751"/>
    <w:rsid w:val="00EC6D53"/>
    <w:rsid w:val="00ED112D"/>
    <w:rsid w:val="00ED47D1"/>
    <w:rsid w:val="00ED5705"/>
    <w:rsid w:val="00ED58CE"/>
    <w:rsid w:val="00ED671E"/>
    <w:rsid w:val="00EE09D4"/>
    <w:rsid w:val="00EE0ACF"/>
    <w:rsid w:val="00EE1113"/>
    <w:rsid w:val="00EE4EE1"/>
    <w:rsid w:val="00EE6001"/>
    <w:rsid w:val="00EF16DB"/>
    <w:rsid w:val="00EF52B0"/>
    <w:rsid w:val="00EF5AF2"/>
    <w:rsid w:val="00EF79FD"/>
    <w:rsid w:val="00F00C53"/>
    <w:rsid w:val="00F02B01"/>
    <w:rsid w:val="00F043BD"/>
    <w:rsid w:val="00F0546B"/>
    <w:rsid w:val="00F0704F"/>
    <w:rsid w:val="00F16538"/>
    <w:rsid w:val="00F17CD2"/>
    <w:rsid w:val="00F21459"/>
    <w:rsid w:val="00F22B35"/>
    <w:rsid w:val="00F3449C"/>
    <w:rsid w:val="00F41761"/>
    <w:rsid w:val="00F42363"/>
    <w:rsid w:val="00F43355"/>
    <w:rsid w:val="00F43B27"/>
    <w:rsid w:val="00F47289"/>
    <w:rsid w:val="00F47662"/>
    <w:rsid w:val="00F47ADF"/>
    <w:rsid w:val="00F52C12"/>
    <w:rsid w:val="00F563C8"/>
    <w:rsid w:val="00F56F1A"/>
    <w:rsid w:val="00F56F36"/>
    <w:rsid w:val="00F64D17"/>
    <w:rsid w:val="00F65778"/>
    <w:rsid w:val="00F6668C"/>
    <w:rsid w:val="00F671DC"/>
    <w:rsid w:val="00F6766B"/>
    <w:rsid w:val="00F67838"/>
    <w:rsid w:val="00F67D8A"/>
    <w:rsid w:val="00F7308D"/>
    <w:rsid w:val="00F734C3"/>
    <w:rsid w:val="00F73F31"/>
    <w:rsid w:val="00F74AD8"/>
    <w:rsid w:val="00F7698A"/>
    <w:rsid w:val="00F7739D"/>
    <w:rsid w:val="00F801E8"/>
    <w:rsid w:val="00F808D5"/>
    <w:rsid w:val="00F81A26"/>
    <w:rsid w:val="00F83B57"/>
    <w:rsid w:val="00F84633"/>
    <w:rsid w:val="00F85CAD"/>
    <w:rsid w:val="00F85DF1"/>
    <w:rsid w:val="00F86471"/>
    <w:rsid w:val="00F90D5E"/>
    <w:rsid w:val="00F93BC8"/>
    <w:rsid w:val="00FA0260"/>
    <w:rsid w:val="00FA0C5B"/>
    <w:rsid w:val="00FA3BB2"/>
    <w:rsid w:val="00FA6B34"/>
    <w:rsid w:val="00FB29A1"/>
    <w:rsid w:val="00FB2A9D"/>
    <w:rsid w:val="00FB4A7C"/>
    <w:rsid w:val="00FB4B6E"/>
    <w:rsid w:val="00FB64B1"/>
    <w:rsid w:val="00FC0661"/>
    <w:rsid w:val="00FC149D"/>
    <w:rsid w:val="00FC20E4"/>
    <w:rsid w:val="00FC3451"/>
    <w:rsid w:val="00FC3673"/>
    <w:rsid w:val="00FC436E"/>
    <w:rsid w:val="00FC7A0F"/>
    <w:rsid w:val="00FD4CB0"/>
    <w:rsid w:val="00FE251C"/>
    <w:rsid w:val="00FE2D54"/>
    <w:rsid w:val="00FE3811"/>
    <w:rsid w:val="00FE464F"/>
    <w:rsid w:val="00FF0682"/>
    <w:rsid w:val="00FF3C75"/>
    <w:rsid w:val="00FF5058"/>
    <w:rsid w:val="0FBA5481"/>
    <w:rsid w:val="3DB111C9"/>
    <w:rsid w:val="5F326EAF"/>
    <w:rsid w:val="61F56DF2"/>
    <w:rsid w:val="69A463C7"/>
    <w:rsid w:val="6A3A5B92"/>
    <w:rsid w:val="7367B3D2"/>
    <w:rsid w:val="756C5B1E"/>
    <w:rsid w:val="7975D17F"/>
    <w:rsid w:val="7DD895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118F801F-481F-49CE-A1AD-9926953C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xfrm>
          <a:off x="2842640" y="2051"/>
          <a:ext cx="887604" cy="443802"/>
        </a:xfrm>
        <a:prstGeom prst="rect">
          <a:avLst/>
        </a:prstGeom>
        <a:solidFill>
          <a:srgbClr val="ED6898">
            <a:hueOff val="0"/>
            <a:satOff val="0"/>
            <a:lumOff val="0"/>
            <a:alphaOff val="0"/>
          </a:srgbClr>
        </a:solidFill>
        <a:ln w="25400" cap="flat" cmpd="sng" algn="ctr">
          <a:noFill/>
          <a:prstDash val="solid"/>
        </a:ln>
        <a:effectLst/>
      </dgm:spPr>
      <dgm:t>
        <a:bodyPr/>
        <a:lstStyle/>
        <a:p>
          <a:pPr algn="ctr">
            <a:buNone/>
          </a:pPr>
          <a:r>
            <a:rPr lang="en-GB">
              <a:solidFill>
                <a:sysClr val="window" lastClr="FFFFFF"/>
              </a:solidFill>
              <a:latin typeface="Calibri"/>
              <a:ea typeface="+mn-ea"/>
              <a:cs typeface="+mn-cs"/>
            </a:rPr>
            <a:t>Chief People and Corporate Services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xfrm>
          <a:off x="2842640" y="632250"/>
          <a:ext cx="887604" cy="443802"/>
        </a:xfrm>
        <a:prstGeom prst="rect">
          <a:avLst/>
        </a:prstGeom>
        <a:solidFill>
          <a:srgbClr val="ED6898">
            <a:hueOff val="0"/>
            <a:satOff val="0"/>
            <a:lumOff val="0"/>
            <a:alphaOff val="0"/>
          </a:srgbClr>
        </a:solidFill>
        <a:ln w="25400" cap="flat" cmpd="sng" algn="ctr">
          <a:noFill/>
          <a:prstDash val="solid"/>
        </a:ln>
        <a:effectLst/>
      </dgm:spPr>
      <dgm:t>
        <a:bodyPr/>
        <a:lstStyle/>
        <a:p>
          <a:pPr>
            <a:buNone/>
          </a:pPr>
          <a:r>
            <a:rPr lang="en-GB">
              <a:solidFill>
                <a:sysClr val="window" lastClr="FFFFFF"/>
              </a:solidFill>
              <a:latin typeface="Calibri"/>
              <a:ea typeface="+mn-ea"/>
              <a:cs typeface="+mn-cs"/>
            </a:rPr>
            <a:t>Director of People Operations</a:t>
          </a:r>
        </a:p>
      </dgm:t>
    </dgm:pt>
    <dgm:pt modelId="{572C1D6F-66B7-420F-913E-8CD29DB2926B}" type="parTrans" cxnId="{6409F41D-84CB-48E1-BCF8-DFF33355B8AF}">
      <dgm:prSet/>
      <dgm:spPr>
        <a:xfrm>
          <a:off x="3240722" y="445854"/>
          <a:ext cx="91440" cy="186396"/>
        </a:xfrm>
        <a:custGeom>
          <a:avLst/>
          <a:gdLst/>
          <a:ahLst/>
          <a:cxnLst/>
          <a:rect l="0" t="0" r="0" b="0"/>
          <a:pathLst>
            <a:path>
              <a:moveTo>
                <a:pt x="45720" y="0"/>
              </a:moveTo>
              <a:lnTo>
                <a:pt x="45720" y="186396"/>
              </a:lnTo>
            </a:path>
          </a:pathLst>
        </a:custGeom>
        <a:noFill/>
        <a:ln w="25400" cap="flat" cmpd="sng" algn="ctr">
          <a:solidFill>
            <a:srgbClr val="ED6898">
              <a:shade val="60000"/>
              <a:hueOff val="0"/>
              <a:satOff val="0"/>
              <a:lumOff val="0"/>
              <a:alphaOff val="0"/>
            </a:srgbClr>
          </a:solidFill>
          <a:prstDash val="solid"/>
        </a:ln>
        <a:effectLs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xfrm>
          <a:off x="2842640" y="1262449"/>
          <a:ext cx="887604" cy="443802"/>
        </a:xfrm>
        <a:prstGeom prst="rect">
          <a:avLst/>
        </a:prstGeom>
        <a:solidFill>
          <a:srgbClr val="ED6898">
            <a:hueOff val="0"/>
            <a:satOff val="0"/>
            <a:lumOff val="0"/>
            <a:alphaOff val="0"/>
          </a:srgbClr>
        </a:solidFill>
        <a:ln w="25400" cap="flat" cmpd="sng" algn="ctr">
          <a:noFill/>
          <a:prstDash val="solid"/>
        </a:ln>
        <a:effectLst/>
      </dgm:spPr>
      <dgm:t>
        <a:bodyPr/>
        <a:lstStyle/>
        <a:p>
          <a:pPr>
            <a:buNone/>
          </a:pPr>
          <a:r>
            <a:rPr lang="en-GB">
              <a:solidFill>
                <a:sysClr val="window" lastClr="FFFFFF"/>
              </a:solidFill>
              <a:latin typeface="Calibri"/>
              <a:ea typeface="+mn-ea"/>
              <a:cs typeface="+mn-cs"/>
            </a:rPr>
            <a:t>Head of Employee Relations</a:t>
          </a:r>
        </a:p>
      </dgm:t>
    </dgm:pt>
    <dgm:pt modelId="{0084C353-82F8-40E3-8300-694F16C0D2AD}" type="parTrans" cxnId="{E3783807-C1B6-4C51-ACD2-5281A898A3AD}">
      <dgm:prSet/>
      <dgm:spPr>
        <a:xfrm>
          <a:off x="3240722" y="1076053"/>
          <a:ext cx="91440" cy="186396"/>
        </a:xfrm>
        <a:custGeom>
          <a:avLst/>
          <a:gdLst/>
          <a:ahLst/>
          <a:cxnLst/>
          <a:rect l="0" t="0" r="0" b="0"/>
          <a:pathLst>
            <a:path>
              <a:moveTo>
                <a:pt x="45720" y="0"/>
              </a:moveTo>
              <a:lnTo>
                <a:pt x="45720" y="186396"/>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042DB776-D495-4173-AA85-B11954696B9B}" type="sibTrans" cxnId="{E3783807-C1B6-4C51-ACD2-5281A898A3AD}">
      <dgm:prSet/>
      <dgm:spPr/>
      <dgm:t>
        <a:bodyPr/>
        <a:lstStyle/>
        <a:p>
          <a:endParaRPr lang="en-GB"/>
        </a:p>
      </dgm:t>
    </dgm:pt>
    <dgm:pt modelId="{01596292-2810-4B49-8B92-064D6D2A97A8}">
      <dgm:prSet phldrT="[Text]"/>
      <dgm:spPr>
        <a:xfrm>
          <a:off x="1768639" y="1892648"/>
          <a:ext cx="887604" cy="443802"/>
        </a:xfrm>
        <a:prstGeom prst="rect">
          <a:avLst/>
        </a:prstGeom>
        <a:solidFill>
          <a:srgbClr val="ED6898">
            <a:hueOff val="0"/>
            <a:satOff val="0"/>
            <a:lumOff val="0"/>
            <a:alphaOff val="0"/>
          </a:srgbClr>
        </a:solidFill>
        <a:ln w="25400" cap="flat" cmpd="sng" algn="ctr">
          <a:noFill/>
          <a:prstDash val="solid"/>
        </a:ln>
        <a:effectLst/>
      </dgm:spPr>
      <dgm:t>
        <a:bodyPr/>
        <a:lstStyle/>
        <a:p>
          <a:pPr>
            <a:buNone/>
          </a:pPr>
          <a:r>
            <a:rPr lang="en-GB">
              <a:solidFill>
                <a:sysClr val="window" lastClr="FFFFFF"/>
              </a:solidFill>
              <a:latin typeface="Calibri"/>
              <a:ea typeface="+mn-ea"/>
              <a:cs typeface="+mn-cs"/>
            </a:rPr>
            <a:t>ER Systems and Compliance Manager</a:t>
          </a:r>
        </a:p>
      </dgm:t>
    </dgm:pt>
    <dgm:pt modelId="{A9FC6026-6DFC-4A11-A3F5-F6B166878D13}" type="parTrans" cxnId="{00042D5C-033B-4932-9BBD-682DEB5EAD4B}">
      <dgm:prSet/>
      <dgm:spPr>
        <a:xfrm>
          <a:off x="2212441" y="1706252"/>
          <a:ext cx="1074001" cy="186396"/>
        </a:xfrm>
        <a:custGeom>
          <a:avLst/>
          <a:gdLst/>
          <a:ahLst/>
          <a:cxnLst/>
          <a:rect l="0" t="0" r="0" b="0"/>
          <a:pathLst>
            <a:path>
              <a:moveTo>
                <a:pt x="1074001" y="0"/>
              </a:moveTo>
              <a:lnTo>
                <a:pt x="1074001" y="93198"/>
              </a:lnTo>
              <a:lnTo>
                <a:pt x="0" y="93198"/>
              </a:lnTo>
              <a:lnTo>
                <a:pt x="0" y="186396"/>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815E98A0-5D0A-415A-AB5D-A5700A14F1F6}" type="sibTrans" cxnId="{00042D5C-033B-4932-9BBD-682DEB5EAD4B}">
      <dgm:prSet/>
      <dgm:spPr/>
      <dgm:t>
        <a:bodyPr/>
        <a:lstStyle/>
        <a:p>
          <a:endParaRPr lang="en-GB"/>
        </a:p>
      </dgm:t>
    </dgm:pt>
    <dgm:pt modelId="{CFC07552-B5A8-4222-AF87-DE6182E5F881}">
      <dgm:prSet/>
      <dgm:spPr>
        <a:xfrm>
          <a:off x="3916641" y="1892648"/>
          <a:ext cx="887604" cy="443802"/>
        </a:xfrm>
        <a:prstGeom prst="rect">
          <a:avLst/>
        </a:prstGeom>
        <a:solidFill>
          <a:schemeClr val="accent1"/>
        </a:solidFill>
        <a:ln w="25400" cap="flat" cmpd="sng" algn="ctr">
          <a:solidFill>
            <a:schemeClr val="accent1"/>
          </a:solidFill>
          <a:prstDash val="solid"/>
        </a:ln>
        <a:effectLst/>
      </dgm:spPr>
      <dgm:t>
        <a:bodyPr/>
        <a:lstStyle/>
        <a:p>
          <a:pPr>
            <a:buNone/>
          </a:pPr>
          <a:r>
            <a:rPr lang="en-GB">
              <a:solidFill>
                <a:sysClr val="window" lastClr="FFFFFF"/>
              </a:solidFill>
              <a:latin typeface="Calibri"/>
              <a:ea typeface="+mn-ea"/>
              <a:cs typeface="+mn-cs"/>
            </a:rPr>
            <a:t>Wellbeing, Equity, Diversity and Inclusion Manager</a:t>
          </a:r>
        </a:p>
      </dgm:t>
    </dgm:pt>
    <dgm:pt modelId="{A10A403B-3003-485C-B81B-3D5B470F7ACE}" type="parTrans" cxnId="{87A5D2FC-16D0-4BB4-B825-93B9A00E8335}">
      <dgm:prSet/>
      <dgm:spPr>
        <a:xfrm>
          <a:off x="3286442" y="1706252"/>
          <a:ext cx="1074001" cy="186396"/>
        </a:xfrm>
        <a:custGeom>
          <a:avLst/>
          <a:gdLst/>
          <a:ahLst/>
          <a:cxnLst/>
          <a:rect l="0" t="0" r="0" b="0"/>
          <a:pathLst>
            <a:path>
              <a:moveTo>
                <a:pt x="0" y="0"/>
              </a:moveTo>
              <a:lnTo>
                <a:pt x="0" y="93198"/>
              </a:lnTo>
              <a:lnTo>
                <a:pt x="1074001" y="93198"/>
              </a:lnTo>
              <a:lnTo>
                <a:pt x="1074001" y="186396"/>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F2582D89-B755-434C-9705-A0E34CD12812}" type="sibTrans" cxnId="{87A5D2FC-16D0-4BB4-B825-93B9A00E8335}">
      <dgm:prSet/>
      <dgm:spPr/>
      <dgm:t>
        <a:bodyPr/>
        <a:lstStyle/>
        <a:p>
          <a:endParaRPr lang="en-GB"/>
        </a:p>
      </dgm:t>
    </dgm:pt>
    <dgm:pt modelId="{F2F785A8-27A3-45EE-8503-33BD846587D9}">
      <dgm:prSet/>
      <dgm:spPr>
        <a:xfrm>
          <a:off x="1990540" y="2522847"/>
          <a:ext cx="887604" cy="443802"/>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ER Systems and Compliance Team Leader</a:t>
          </a:r>
        </a:p>
      </dgm:t>
    </dgm:pt>
    <dgm:pt modelId="{913B20A2-4EBE-40BB-9502-6EF83C4F32EA}" type="parTrans" cxnId="{1E99DBAB-6CDA-454F-B998-33BFFA43E2B4}">
      <dgm:prSet/>
      <dgm:spPr>
        <a:xfrm>
          <a:off x="1857399" y="2336451"/>
          <a:ext cx="133140" cy="408297"/>
        </a:xfrm>
        <a:custGeom>
          <a:avLst/>
          <a:gdLst/>
          <a:ahLst/>
          <a:cxnLst/>
          <a:rect l="0" t="0" r="0" b="0"/>
          <a:pathLst>
            <a:path>
              <a:moveTo>
                <a:pt x="0" y="0"/>
              </a:moveTo>
              <a:lnTo>
                <a:pt x="0" y="408297"/>
              </a:lnTo>
              <a:lnTo>
                <a:pt x="133140" y="408297"/>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57511EAA-D4AD-4596-9F7B-BB6006DF3B40}" type="sibTrans" cxnId="{1E99DBAB-6CDA-454F-B998-33BFFA43E2B4}">
      <dgm:prSet/>
      <dgm:spPr/>
      <dgm:t>
        <a:bodyPr/>
        <a:lstStyle/>
        <a:p>
          <a:endParaRPr lang="en-GB"/>
        </a:p>
      </dgm:t>
    </dgm:pt>
    <dgm:pt modelId="{1BF953FD-21F1-47AF-A947-C6D6C6A66BF3}">
      <dgm:prSet/>
      <dgm:spPr>
        <a:xfrm>
          <a:off x="1990540" y="3153046"/>
          <a:ext cx="887604" cy="443802"/>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ER Coordinator </a:t>
          </a:r>
        </a:p>
      </dgm:t>
    </dgm:pt>
    <dgm:pt modelId="{AFBBF1FC-A6CF-439B-92FC-275B2BB8AD76}" type="parTrans" cxnId="{A6F41928-E262-48DA-A336-111D23780D0C}">
      <dgm:prSet/>
      <dgm:spPr>
        <a:xfrm>
          <a:off x="1857399" y="2336451"/>
          <a:ext cx="133140" cy="1038496"/>
        </a:xfrm>
        <a:custGeom>
          <a:avLst/>
          <a:gdLst/>
          <a:ahLst/>
          <a:cxnLst/>
          <a:rect l="0" t="0" r="0" b="0"/>
          <a:pathLst>
            <a:path>
              <a:moveTo>
                <a:pt x="0" y="0"/>
              </a:moveTo>
              <a:lnTo>
                <a:pt x="0" y="1038496"/>
              </a:lnTo>
              <a:lnTo>
                <a:pt x="133140" y="1038496"/>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0AF2E78D-D804-46F7-B07A-4B3D9E73FE98}" type="sibTrans" cxnId="{A6F41928-E262-48DA-A336-111D23780D0C}">
      <dgm:prSet/>
      <dgm:spPr/>
      <dgm:t>
        <a:bodyPr/>
        <a:lstStyle/>
        <a:p>
          <a:endParaRPr lang="en-GB"/>
        </a:p>
      </dgm:t>
    </dgm:pt>
    <dgm:pt modelId="{D7D888D4-00DB-41B6-B196-09A5CDEDD729}">
      <dgm:prSet/>
      <dgm:spPr>
        <a:xfrm>
          <a:off x="1990540" y="3783245"/>
          <a:ext cx="887604" cy="443802"/>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ER Administrator</a:t>
          </a:r>
        </a:p>
      </dgm:t>
    </dgm:pt>
    <dgm:pt modelId="{0D265C4E-227B-4C85-849C-D1CEE844FFAB}" type="parTrans" cxnId="{587C82A4-F8C8-479A-BD61-A95031136A3E}">
      <dgm:prSet/>
      <dgm:spPr>
        <a:xfrm>
          <a:off x="1857399" y="2336451"/>
          <a:ext cx="133140" cy="1668695"/>
        </a:xfrm>
        <a:custGeom>
          <a:avLst/>
          <a:gdLst/>
          <a:ahLst/>
          <a:cxnLst/>
          <a:rect l="0" t="0" r="0" b="0"/>
          <a:pathLst>
            <a:path>
              <a:moveTo>
                <a:pt x="0" y="0"/>
              </a:moveTo>
              <a:lnTo>
                <a:pt x="0" y="1668695"/>
              </a:lnTo>
              <a:lnTo>
                <a:pt x="133140" y="1668695"/>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B6E9E704-C572-43BF-B2FA-F4CC336E78A9}" type="sibTrans" cxnId="{587C82A4-F8C8-479A-BD61-A95031136A3E}">
      <dgm:prSet/>
      <dgm:spPr/>
      <dgm:t>
        <a:bodyPr/>
        <a:lstStyle/>
        <a:p>
          <a:endParaRPr lang="en-GB"/>
        </a:p>
      </dgm:t>
    </dgm:pt>
    <dgm:pt modelId="{44B5DDAA-40B9-4F40-913F-6342A397B2BB}">
      <dgm:prSet/>
      <dgm:spPr>
        <a:xfrm>
          <a:off x="3064541" y="2522847"/>
          <a:ext cx="887604" cy="443802"/>
        </a:xfrm>
        <a:prstGeom prst="rect">
          <a:avLst/>
        </a:prstGeom>
        <a:solidFill>
          <a:srgbClr val="ED6898">
            <a:hueOff val="0"/>
            <a:satOff val="0"/>
            <a:lumOff val="0"/>
            <a:alphaOff val="0"/>
          </a:srgbClr>
        </a:solidFill>
        <a:ln w="25400" cap="flat" cmpd="sng" algn="ctr">
          <a:solidFill>
            <a:srgbClr val="ED6898"/>
          </a:solidFill>
          <a:prstDash val="solid"/>
        </a:ln>
        <a:effectLst/>
      </dgm:spPr>
      <dgm:t>
        <a:bodyPr/>
        <a:lstStyle/>
        <a:p>
          <a:pPr>
            <a:buNone/>
          </a:pPr>
          <a:r>
            <a:rPr lang="en-GB">
              <a:solidFill>
                <a:sysClr val="window" lastClr="FFFFFF"/>
              </a:solidFill>
              <a:latin typeface="Calibri"/>
              <a:ea typeface="+mn-ea"/>
              <a:cs typeface="+mn-cs"/>
            </a:rPr>
            <a:t>ER Specialist x3</a:t>
          </a:r>
        </a:p>
      </dgm:t>
    </dgm:pt>
    <dgm:pt modelId="{954FA3EE-D033-4C3A-8CF7-93EC1C455518}" type="parTrans" cxnId="{44DF98D0-6BF4-4A57-B2F2-F90656B5EFD0}">
      <dgm:prSet/>
      <dgm:spPr>
        <a:xfrm>
          <a:off x="2931400" y="2336451"/>
          <a:ext cx="133140" cy="408297"/>
        </a:xfrm>
        <a:custGeom>
          <a:avLst/>
          <a:gdLst/>
          <a:ahLst/>
          <a:cxnLst/>
          <a:rect l="0" t="0" r="0" b="0"/>
          <a:pathLst>
            <a:path>
              <a:moveTo>
                <a:pt x="0" y="0"/>
              </a:moveTo>
              <a:lnTo>
                <a:pt x="0" y="408297"/>
              </a:lnTo>
              <a:lnTo>
                <a:pt x="133140" y="408297"/>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DC635AD9-0CF5-4FA7-8404-6F35BD869D53}" type="sibTrans" cxnId="{44DF98D0-6BF4-4A57-B2F2-F90656B5EFD0}">
      <dgm:prSet/>
      <dgm:spPr/>
      <dgm:t>
        <a:bodyPr/>
        <a:lstStyle/>
        <a:p>
          <a:endParaRPr lang="en-GB"/>
        </a:p>
      </dgm:t>
    </dgm:pt>
    <dgm:pt modelId="{EA8FE55C-4BE5-4654-9702-E37EDF418708}">
      <dgm:prSet phldrT="[Text]"/>
      <dgm:spPr>
        <a:xfrm>
          <a:off x="2842640" y="1892648"/>
          <a:ext cx="887604" cy="443802"/>
        </a:xfrm>
        <a:prstGeom prst="rect">
          <a:avLst/>
        </a:prstGeom>
        <a:solidFill>
          <a:schemeClr val="accent2"/>
        </a:solidFill>
        <a:ln w="25400" cap="flat" cmpd="sng" algn="ctr">
          <a:solidFill>
            <a:schemeClr val="bg1"/>
          </a:solidFill>
          <a:prstDash val="solid"/>
        </a:ln>
        <a:effectLst/>
      </dgm:spPr>
      <dgm:t>
        <a:bodyPr/>
        <a:lstStyle/>
        <a:p>
          <a:pPr>
            <a:buNone/>
          </a:pPr>
          <a:r>
            <a:rPr lang="en-GB">
              <a:solidFill>
                <a:sysClr val="window" lastClr="FFFFFF"/>
              </a:solidFill>
              <a:latin typeface="Calibri"/>
              <a:ea typeface="+mn-ea"/>
              <a:cs typeface="+mn-cs"/>
            </a:rPr>
            <a:t>Employee Relations Centre of Excellence Manager</a:t>
          </a:r>
        </a:p>
      </dgm:t>
    </dgm:pt>
    <dgm:pt modelId="{A75B3E14-28BF-40E6-98C9-5FB5792BC584}" type="sibTrans" cxnId="{92C08CD1-097C-47ED-A120-0AAF7FABE7C7}">
      <dgm:prSet/>
      <dgm:spPr/>
      <dgm:t>
        <a:bodyPr/>
        <a:lstStyle/>
        <a:p>
          <a:endParaRPr lang="en-GB"/>
        </a:p>
      </dgm:t>
    </dgm:pt>
    <dgm:pt modelId="{AE6098B8-4193-4FA6-9594-2BA77D95DC96}" type="parTrans" cxnId="{92C08CD1-097C-47ED-A120-0AAF7FABE7C7}">
      <dgm:prSet/>
      <dgm:spPr>
        <a:xfrm>
          <a:off x="3240722" y="1706252"/>
          <a:ext cx="91440" cy="186396"/>
        </a:xfrm>
        <a:custGeom>
          <a:avLst/>
          <a:gdLst/>
          <a:ahLst/>
          <a:cxnLst/>
          <a:rect l="0" t="0" r="0" b="0"/>
          <a:pathLst>
            <a:path>
              <a:moveTo>
                <a:pt x="45720" y="0"/>
              </a:moveTo>
              <a:lnTo>
                <a:pt x="45720" y="186396"/>
              </a:lnTo>
            </a:path>
          </a:pathLst>
        </a:custGeom>
        <a:noFill/>
        <a:ln w="25400" cap="flat" cmpd="sng" algn="ctr">
          <a:solidFill>
            <a:srgbClr val="ED6898">
              <a:shade val="80000"/>
              <a:hueOff val="0"/>
              <a:satOff val="0"/>
              <a:lumOff val="0"/>
              <a:alphaOff val="0"/>
            </a:srgbClr>
          </a:solidFill>
          <a:prstDash val="solid"/>
        </a:ln>
        <a:effectLs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val="init"/>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65F47E23-5397-43E0-8665-1260088CEEB2}" type="pres">
      <dgm:prSet presAssocID="{0084C353-82F8-40E3-8300-694F16C0D2AD}" presName="Name37" presStyleLbl="parChTrans1D3" presStyleIdx="0" presStyleCnt="1"/>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1">
        <dgm:presLayoutVars>
          <dgm:chPref val="3"/>
        </dgm:presLayoutVars>
      </dgm:prSet>
      <dgm:spPr/>
    </dgm:pt>
    <dgm:pt modelId="{A8D8AD7B-2E87-4AE9-AF0F-FC17EC541A10}" type="pres">
      <dgm:prSet presAssocID="{A7156187-5781-45EF-ABC3-1E86F20F93E3}" presName="rootConnector" presStyleLbl="node3" presStyleIdx="0" presStyleCnt="1"/>
      <dgm:spPr/>
    </dgm:pt>
    <dgm:pt modelId="{56FD824C-3041-4359-B971-F9F84618AA64}" type="pres">
      <dgm:prSet presAssocID="{A7156187-5781-45EF-ABC3-1E86F20F93E3}" presName="hierChild4" presStyleCnt="0"/>
      <dgm:spPr/>
    </dgm:pt>
    <dgm:pt modelId="{21BC2606-FAB1-4189-8684-DFFDEA59607A}" type="pres">
      <dgm:prSet presAssocID="{A9FC6026-6DFC-4A11-A3F5-F6B166878D13}" presName="Name37" presStyleLbl="parChTrans1D4" presStyleIdx="0" presStyleCnt="7"/>
      <dgm:spPr/>
    </dgm:pt>
    <dgm:pt modelId="{91551ABE-F9E6-4B85-A742-CF6243F489FE}" type="pres">
      <dgm:prSet presAssocID="{01596292-2810-4B49-8B92-064D6D2A97A8}" presName="hierRoot2" presStyleCnt="0">
        <dgm:presLayoutVars>
          <dgm:hierBranch val="init"/>
        </dgm:presLayoutVars>
      </dgm:prSet>
      <dgm:spPr/>
    </dgm:pt>
    <dgm:pt modelId="{89E16F55-CF42-463A-8D37-50022BF2ECBE}" type="pres">
      <dgm:prSet presAssocID="{01596292-2810-4B49-8B92-064D6D2A97A8}" presName="rootComposite" presStyleCnt="0"/>
      <dgm:spPr/>
    </dgm:pt>
    <dgm:pt modelId="{BEF79F00-1720-40E3-8B8E-C3FAF6F342FE}" type="pres">
      <dgm:prSet presAssocID="{01596292-2810-4B49-8B92-064D6D2A97A8}" presName="rootText" presStyleLbl="node4" presStyleIdx="0" presStyleCnt="7" custScaleX="118266">
        <dgm:presLayoutVars>
          <dgm:chPref val="3"/>
        </dgm:presLayoutVars>
      </dgm:prSet>
      <dgm:spPr/>
    </dgm:pt>
    <dgm:pt modelId="{A1E77609-B1C4-4AF6-AE97-3FE13F69B9A2}" type="pres">
      <dgm:prSet presAssocID="{01596292-2810-4B49-8B92-064D6D2A97A8}" presName="rootConnector" presStyleLbl="node4" presStyleIdx="0" presStyleCnt="7"/>
      <dgm:spPr/>
    </dgm:pt>
    <dgm:pt modelId="{112C8F36-F06A-4765-8D05-B860042432C1}" type="pres">
      <dgm:prSet presAssocID="{01596292-2810-4B49-8B92-064D6D2A97A8}" presName="hierChild4" presStyleCnt="0"/>
      <dgm:spPr/>
    </dgm:pt>
    <dgm:pt modelId="{EA3B91B2-39EE-4480-8F58-ABA856825BD0}" type="pres">
      <dgm:prSet presAssocID="{913B20A2-4EBE-40BB-9502-6EF83C4F32EA}" presName="Name37" presStyleLbl="parChTrans1D4" presStyleIdx="1" presStyleCnt="7"/>
      <dgm:spPr/>
    </dgm:pt>
    <dgm:pt modelId="{BEC6C706-1940-48B5-A862-BB2D9E7A5A4D}" type="pres">
      <dgm:prSet presAssocID="{F2F785A8-27A3-45EE-8503-33BD846587D9}" presName="hierRoot2" presStyleCnt="0">
        <dgm:presLayoutVars>
          <dgm:hierBranch val="init"/>
        </dgm:presLayoutVars>
      </dgm:prSet>
      <dgm:spPr/>
    </dgm:pt>
    <dgm:pt modelId="{F62EC090-B672-444B-A4A7-61C0F201B3AC}" type="pres">
      <dgm:prSet presAssocID="{F2F785A8-27A3-45EE-8503-33BD846587D9}" presName="rootComposite" presStyleCnt="0"/>
      <dgm:spPr/>
    </dgm:pt>
    <dgm:pt modelId="{58002B17-3F0D-42D2-855C-94015BF1E778}" type="pres">
      <dgm:prSet presAssocID="{F2F785A8-27A3-45EE-8503-33BD846587D9}" presName="rootText" presStyleLbl="node4" presStyleIdx="1" presStyleCnt="7">
        <dgm:presLayoutVars>
          <dgm:chPref val="3"/>
        </dgm:presLayoutVars>
      </dgm:prSet>
      <dgm:spPr/>
    </dgm:pt>
    <dgm:pt modelId="{E367D46F-5696-4772-AF10-2ED49033BD04}" type="pres">
      <dgm:prSet presAssocID="{F2F785A8-27A3-45EE-8503-33BD846587D9}" presName="rootConnector" presStyleLbl="node4" presStyleIdx="1" presStyleCnt="7"/>
      <dgm:spPr/>
    </dgm:pt>
    <dgm:pt modelId="{9AEB4C77-A303-42D9-9613-A7DAFADA08B2}" type="pres">
      <dgm:prSet presAssocID="{F2F785A8-27A3-45EE-8503-33BD846587D9}" presName="hierChild4" presStyleCnt="0"/>
      <dgm:spPr/>
    </dgm:pt>
    <dgm:pt modelId="{BA459215-B904-4CDD-8675-9449252D9EDE}" type="pres">
      <dgm:prSet presAssocID="{F2F785A8-27A3-45EE-8503-33BD846587D9}" presName="hierChild5" presStyleCnt="0"/>
      <dgm:spPr/>
    </dgm:pt>
    <dgm:pt modelId="{0585F93F-AB38-4F04-8CA0-C67C19AD2079}" type="pres">
      <dgm:prSet presAssocID="{AFBBF1FC-A6CF-439B-92FC-275B2BB8AD76}" presName="Name37" presStyleLbl="parChTrans1D4" presStyleIdx="2" presStyleCnt="7"/>
      <dgm:spPr/>
    </dgm:pt>
    <dgm:pt modelId="{EFA8ABFE-EC89-4938-8F60-FBA054188FEB}" type="pres">
      <dgm:prSet presAssocID="{1BF953FD-21F1-47AF-A947-C6D6C6A66BF3}" presName="hierRoot2" presStyleCnt="0">
        <dgm:presLayoutVars>
          <dgm:hierBranch val="init"/>
        </dgm:presLayoutVars>
      </dgm:prSet>
      <dgm:spPr/>
    </dgm:pt>
    <dgm:pt modelId="{A8D9A9BE-9581-4B83-8EEA-F395D216210C}" type="pres">
      <dgm:prSet presAssocID="{1BF953FD-21F1-47AF-A947-C6D6C6A66BF3}" presName="rootComposite" presStyleCnt="0"/>
      <dgm:spPr/>
    </dgm:pt>
    <dgm:pt modelId="{8EB10147-B2F8-480E-AC3D-B2CB1EE253A9}" type="pres">
      <dgm:prSet presAssocID="{1BF953FD-21F1-47AF-A947-C6D6C6A66BF3}" presName="rootText" presStyleLbl="node4" presStyleIdx="2" presStyleCnt="7">
        <dgm:presLayoutVars>
          <dgm:chPref val="3"/>
        </dgm:presLayoutVars>
      </dgm:prSet>
      <dgm:spPr/>
    </dgm:pt>
    <dgm:pt modelId="{133D8044-89BF-4497-B4B2-452AFD99E175}" type="pres">
      <dgm:prSet presAssocID="{1BF953FD-21F1-47AF-A947-C6D6C6A66BF3}" presName="rootConnector" presStyleLbl="node4" presStyleIdx="2" presStyleCnt="7"/>
      <dgm:spPr/>
    </dgm:pt>
    <dgm:pt modelId="{F158BC1C-CAA7-4EFF-B01B-CCC9F9C4CA24}" type="pres">
      <dgm:prSet presAssocID="{1BF953FD-21F1-47AF-A947-C6D6C6A66BF3}" presName="hierChild4" presStyleCnt="0"/>
      <dgm:spPr/>
    </dgm:pt>
    <dgm:pt modelId="{6CA2F49B-0000-49E0-89E6-70022607EEE5}" type="pres">
      <dgm:prSet presAssocID="{1BF953FD-21F1-47AF-A947-C6D6C6A66BF3}" presName="hierChild5" presStyleCnt="0"/>
      <dgm:spPr/>
    </dgm:pt>
    <dgm:pt modelId="{F5366A15-F1F2-4777-9F61-87336FAD50C2}" type="pres">
      <dgm:prSet presAssocID="{0D265C4E-227B-4C85-849C-D1CEE844FFAB}" presName="Name37" presStyleLbl="parChTrans1D4" presStyleIdx="3" presStyleCnt="7"/>
      <dgm:spPr/>
    </dgm:pt>
    <dgm:pt modelId="{DB3616F1-57E5-4F96-9230-6612C0B78EDB}" type="pres">
      <dgm:prSet presAssocID="{D7D888D4-00DB-41B6-B196-09A5CDEDD729}" presName="hierRoot2" presStyleCnt="0">
        <dgm:presLayoutVars>
          <dgm:hierBranch val="init"/>
        </dgm:presLayoutVars>
      </dgm:prSet>
      <dgm:spPr/>
    </dgm:pt>
    <dgm:pt modelId="{1D4B3938-53F7-4A01-9FC3-FB0EF16AD787}" type="pres">
      <dgm:prSet presAssocID="{D7D888D4-00DB-41B6-B196-09A5CDEDD729}" presName="rootComposite" presStyleCnt="0"/>
      <dgm:spPr/>
    </dgm:pt>
    <dgm:pt modelId="{EE2FB8F5-047D-402A-B708-9998A31C69ED}" type="pres">
      <dgm:prSet presAssocID="{D7D888D4-00DB-41B6-B196-09A5CDEDD729}" presName="rootText" presStyleLbl="node4" presStyleIdx="3" presStyleCnt="7">
        <dgm:presLayoutVars>
          <dgm:chPref val="3"/>
        </dgm:presLayoutVars>
      </dgm:prSet>
      <dgm:spPr/>
    </dgm:pt>
    <dgm:pt modelId="{EABE594B-F244-4D8F-9EED-E204B838DEBE}" type="pres">
      <dgm:prSet presAssocID="{D7D888D4-00DB-41B6-B196-09A5CDEDD729}" presName="rootConnector" presStyleLbl="node4" presStyleIdx="3" presStyleCnt="7"/>
      <dgm:spPr/>
    </dgm:pt>
    <dgm:pt modelId="{143FA48E-6079-4557-9CED-FAE12CE46B7D}" type="pres">
      <dgm:prSet presAssocID="{D7D888D4-00DB-41B6-B196-09A5CDEDD729}" presName="hierChild4" presStyleCnt="0"/>
      <dgm:spPr/>
    </dgm:pt>
    <dgm:pt modelId="{3DEF0DB0-A062-4550-AAFD-B6BBF411D4C4}" type="pres">
      <dgm:prSet presAssocID="{D7D888D4-00DB-41B6-B196-09A5CDEDD729}" presName="hierChild5" presStyleCnt="0"/>
      <dgm:spPr/>
    </dgm:pt>
    <dgm:pt modelId="{91971BCC-956B-4506-BE80-4C7D22CA1C22}" type="pres">
      <dgm:prSet presAssocID="{01596292-2810-4B49-8B92-064D6D2A97A8}" presName="hierChild5" presStyleCnt="0"/>
      <dgm:spPr/>
    </dgm:pt>
    <dgm:pt modelId="{3E8C0177-7AEA-4890-89E3-BF7EC364EEFB}" type="pres">
      <dgm:prSet presAssocID="{AE6098B8-4193-4FA6-9594-2BA77D95DC96}" presName="Name37" presStyleLbl="parChTrans1D4" presStyleIdx="4" presStyleCnt="7"/>
      <dgm:spPr/>
    </dgm:pt>
    <dgm:pt modelId="{51E39A03-1DEA-40FC-B42C-0197C0DC0339}" type="pres">
      <dgm:prSet presAssocID="{EA8FE55C-4BE5-4654-9702-E37EDF418708}" presName="hierRoot2" presStyleCnt="0">
        <dgm:presLayoutVars>
          <dgm:hierBranch val="init"/>
        </dgm:presLayoutVars>
      </dgm:prSet>
      <dgm:spPr/>
    </dgm:pt>
    <dgm:pt modelId="{7384A428-9BAD-4266-9D53-057652A4BE14}" type="pres">
      <dgm:prSet presAssocID="{EA8FE55C-4BE5-4654-9702-E37EDF418708}" presName="rootComposite" presStyleCnt="0"/>
      <dgm:spPr/>
    </dgm:pt>
    <dgm:pt modelId="{54BFF873-E919-4CDA-AAF3-7943F3A533CB}" type="pres">
      <dgm:prSet presAssocID="{EA8FE55C-4BE5-4654-9702-E37EDF418708}" presName="rootText" presStyleLbl="node4" presStyleIdx="4" presStyleCnt="7" custScaleX="116254">
        <dgm:presLayoutVars>
          <dgm:chPref val="3"/>
        </dgm:presLayoutVars>
      </dgm:prSet>
      <dgm:spPr/>
    </dgm:pt>
    <dgm:pt modelId="{F5F25FF0-E3C4-4DB4-B532-3C1A8BB48AF5}" type="pres">
      <dgm:prSet presAssocID="{EA8FE55C-4BE5-4654-9702-E37EDF418708}" presName="rootConnector" presStyleLbl="node4" presStyleIdx="4" presStyleCnt="7"/>
      <dgm:spPr/>
    </dgm:pt>
    <dgm:pt modelId="{8BD3F94D-2E96-4D38-86B8-A300512C860E}" type="pres">
      <dgm:prSet presAssocID="{EA8FE55C-4BE5-4654-9702-E37EDF418708}" presName="hierChild4" presStyleCnt="0"/>
      <dgm:spPr/>
    </dgm:pt>
    <dgm:pt modelId="{4DCBDF0B-9274-47B3-A59A-88BD123E6D85}" type="pres">
      <dgm:prSet presAssocID="{954FA3EE-D033-4C3A-8CF7-93EC1C455518}" presName="Name37" presStyleLbl="parChTrans1D4" presStyleIdx="5" presStyleCnt="7"/>
      <dgm:spPr/>
    </dgm:pt>
    <dgm:pt modelId="{9B4CD38F-DA28-41FD-90DA-207B075296D3}" type="pres">
      <dgm:prSet presAssocID="{44B5DDAA-40B9-4F40-913F-6342A397B2BB}" presName="hierRoot2" presStyleCnt="0">
        <dgm:presLayoutVars>
          <dgm:hierBranch val="init"/>
        </dgm:presLayoutVars>
      </dgm:prSet>
      <dgm:spPr/>
    </dgm:pt>
    <dgm:pt modelId="{B8C754B4-0069-4C47-8479-D16641BF32F6}" type="pres">
      <dgm:prSet presAssocID="{44B5DDAA-40B9-4F40-913F-6342A397B2BB}" presName="rootComposite" presStyleCnt="0"/>
      <dgm:spPr/>
    </dgm:pt>
    <dgm:pt modelId="{BF0B7019-EE27-49B0-85E5-4162CC01D20C}" type="pres">
      <dgm:prSet presAssocID="{44B5DDAA-40B9-4F40-913F-6342A397B2BB}" presName="rootText" presStyleLbl="node4" presStyleIdx="5" presStyleCnt="7">
        <dgm:presLayoutVars>
          <dgm:chPref val="3"/>
        </dgm:presLayoutVars>
      </dgm:prSet>
      <dgm:spPr/>
    </dgm:pt>
    <dgm:pt modelId="{E901858F-6692-441A-8643-94F4ADF82BC7}" type="pres">
      <dgm:prSet presAssocID="{44B5DDAA-40B9-4F40-913F-6342A397B2BB}" presName="rootConnector" presStyleLbl="node4" presStyleIdx="5" presStyleCnt="7"/>
      <dgm:spPr/>
    </dgm:pt>
    <dgm:pt modelId="{74333338-8750-46E7-98D8-E192478DDAF7}" type="pres">
      <dgm:prSet presAssocID="{44B5DDAA-40B9-4F40-913F-6342A397B2BB}" presName="hierChild4" presStyleCnt="0"/>
      <dgm:spPr/>
    </dgm:pt>
    <dgm:pt modelId="{20D153BF-E20A-4C16-BB8C-FAACE05AD7D7}" type="pres">
      <dgm:prSet presAssocID="{44B5DDAA-40B9-4F40-913F-6342A397B2BB}" presName="hierChild5" presStyleCnt="0"/>
      <dgm:spPr/>
    </dgm:pt>
    <dgm:pt modelId="{FA3B5C68-80D3-4034-911F-983638E6FD64}" type="pres">
      <dgm:prSet presAssocID="{EA8FE55C-4BE5-4654-9702-E37EDF418708}" presName="hierChild5" presStyleCnt="0"/>
      <dgm:spPr/>
    </dgm:pt>
    <dgm:pt modelId="{4D3B5075-9DC2-4007-8CF3-5A14BE28146C}" type="pres">
      <dgm:prSet presAssocID="{A10A403B-3003-485C-B81B-3D5B470F7ACE}" presName="Name37" presStyleLbl="parChTrans1D4" presStyleIdx="6" presStyleCnt="7"/>
      <dgm:spPr/>
    </dgm:pt>
    <dgm:pt modelId="{C00CEB14-9D3E-4B9C-8B0F-11E134456B7F}" type="pres">
      <dgm:prSet presAssocID="{CFC07552-B5A8-4222-AF87-DE6182E5F881}" presName="hierRoot2" presStyleCnt="0">
        <dgm:presLayoutVars>
          <dgm:hierBranch val="init"/>
        </dgm:presLayoutVars>
      </dgm:prSet>
      <dgm:spPr/>
    </dgm:pt>
    <dgm:pt modelId="{40CA336F-83F9-42F7-9DB7-3FFD03F9065E}" type="pres">
      <dgm:prSet presAssocID="{CFC07552-B5A8-4222-AF87-DE6182E5F881}" presName="rootComposite" presStyleCnt="0"/>
      <dgm:spPr/>
    </dgm:pt>
    <dgm:pt modelId="{44A73D15-B2FE-4327-BECC-95385E42866A}" type="pres">
      <dgm:prSet presAssocID="{CFC07552-B5A8-4222-AF87-DE6182E5F881}" presName="rootText" presStyleLbl="node4" presStyleIdx="6" presStyleCnt="7" custScaleX="117885">
        <dgm:presLayoutVars>
          <dgm:chPref val="3"/>
        </dgm:presLayoutVars>
      </dgm:prSet>
      <dgm:spPr/>
    </dgm:pt>
    <dgm:pt modelId="{BC1BEB3C-52EC-4A8C-BB4F-C0B5F2B84C59}" type="pres">
      <dgm:prSet presAssocID="{CFC07552-B5A8-4222-AF87-DE6182E5F881}" presName="rootConnector" presStyleLbl="node4" presStyleIdx="6" presStyleCnt="7"/>
      <dgm:spPr/>
    </dgm:pt>
    <dgm:pt modelId="{54E1AC66-2F7F-40B8-AC2A-304200D34F51}" type="pres">
      <dgm:prSet presAssocID="{CFC07552-B5A8-4222-AF87-DE6182E5F881}" presName="hierChild4" presStyleCnt="0"/>
      <dgm:spPr/>
    </dgm:pt>
    <dgm:pt modelId="{0C90E472-9D36-4E94-A669-3D731A3A6CC7}" type="pres">
      <dgm:prSet presAssocID="{CFC07552-B5A8-4222-AF87-DE6182E5F881}" presName="hierChild5" presStyleCnt="0"/>
      <dgm:spPr/>
    </dgm:pt>
    <dgm:pt modelId="{6C5FF0A2-D698-4EE0-8853-7565843964E1}" type="pres">
      <dgm:prSet presAssocID="{A7156187-5781-45EF-ABC3-1E86F20F93E3}"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E3783807-C1B6-4C51-ACD2-5281A898A3AD}" srcId="{DC8F9B7C-EBAD-47A5-AB83-B5749B25414D}" destId="{A7156187-5781-45EF-ABC3-1E86F20F93E3}" srcOrd="0" destOrd="0" parTransId="{0084C353-82F8-40E3-8300-694F16C0D2AD}" sibTransId="{042DB776-D495-4173-AA85-B11954696B9B}"/>
    <dgm:cxn modelId="{9B45A30F-B226-4E4C-A85A-032CA96026FF}" type="presOf" srcId="{A9FC6026-6DFC-4A11-A3F5-F6B166878D13}" destId="{21BC2606-FAB1-4189-8684-DFFDEA59607A}" srcOrd="0" destOrd="0" presId="urn:microsoft.com/office/officeart/2005/8/layout/orgChart1"/>
    <dgm:cxn modelId="{C90FC016-E51C-4CD9-93D5-EA4AA0A28D60}" type="presOf" srcId="{01596292-2810-4B49-8B92-064D6D2A97A8}" destId="{BEF79F00-1720-40E3-8B8E-C3FAF6F342FE}" srcOrd="0"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94D3001E-BCD6-46C0-A0B1-E63EECED08CC}" type="presOf" srcId="{0084C353-82F8-40E3-8300-694F16C0D2AD}" destId="{65F47E23-5397-43E0-8665-1260088CEEB2}" srcOrd="0" destOrd="0" presId="urn:microsoft.com/office/officeart/2005/8/layout/orgChart1"/>
    <dgm:cxn modelId="{C807D027-0604-406A-A027-3E26F492E59D}" type="presOf" srcId="{44B5DDAA-40B9-4F40-913F-6342A397B2BB}" destId="{BF0B7019-EE27-49B0-85E5-4162CC01D20C}" srcOrd="0" destOrd="0" presId="urn:microsoft.com/office/officeart/2005/8/layout/orgChart1"/>
    <dgm:cxn modelId="{A6F41928-E262-48DA-A336-111D23780D0C}" srcId="{01596292-2810-4B49-8B92-064D6D2A97A8}" destId="{1BF953FD-21F1-47AF-A947-C6D6C6A66BF3}" srcOrd="1" destOrd="0" parTransId="{AFBBF1FC-A6CF-439B-92FC-275B2BB8AD76}" sibTransId="{0AF2E78D-D804-46F7-B07A-4B3D9E73FE98}"/>
    <dgm:cxn modelId="{6DD0B230-C7C9-4041-B446-ECD250188A36}" type="presOf" srcId="{F2F785A8-27A3-45EE-8503-33BD846587D9}" destId="{E367D46F-5696-4772-AF10-2ED49033BD04}" srcOrd="1" destOrd="0" presId="urn:microsoft.com/office/officeart/2005/8/layout/orgChart1"/>
    <dgm:cxn modelId="{7B36F73E-700B-41AB-8ACC-C7DB5B57C0F1}" type="presOf" srcId="{0D265C4E-227B-4C85-849C-D1CEE844FFAB}" destId="{F5366A15-F1F2-4777-9F61-87336FAD50C2}" srcOrd="0" destOrd="0" presId="urn:microsoft.com/office/officeart/2005/8/layout/orgChart1"/>
    <dgm:cxn modelId="{00042D5C-033B-4932-9BBD-682DEB5EAD4B}" srcId="{A7156187-5781-45EF-ABC3-1E86F20F93E3}" destId="{01596292-2810-4B49-8B92-064D6D2A97A8}" srcOrd="0" destOrd="0" parTransId="{A9FC6026-6DFC-4A11-A3F5-F6B166878D13}" sibTransId="{815E98A0-5D0A-415A-AB5D-A5700A14F1F6}"/>
    <dgm:cxn modelId="{E9EC6B5F-2DF9-460D-9586-7B177E0B9084}" type="presOf" srcId="{AFBBF1FC-A6CF-439B-92FC-275B2BB8AD76}" destId="{0585F93F-AB38-4F04-8CA0-C67C19AD2079}" srcOrd="0" destOrd="0" presId="urn:microsoft.com/office/officeart/2005/8/layout/orgChart1"/>
    <dgm:cxn modelId="{6D34657C-70E5-4561-BD55-784F16845033}" type="presOf" srcId="{913B20A2-4EBE-40BB-9502-6EF83C4F32EA}" destId="{EA3B91B2-39EE-4480-8F58-ABA856825BD0}" srcOrd="0" destOrd="0" presId="urn:microsoft.com/office/officeart/2005/8/layout/orgChart1"/>
    <dgm:cxn modelId="{BD832D83-E641-4162-B62C-CE5FE6C8B291}" type="presOf" srcId="{D7D888D4-00DB-41B6-B196-09A5CDEDD729}" destId="{EE2FB8F5-047D-402A-B708-9998A31C69ED}" srcOrd="0" destOrd="0" presId="urn:microsoft.com/office/officeart/2005/8/layout/orgChart1"/>
    <dgm:cxn modelId="{29B11291-483E-4414-8B77-0E1C7835F2DD}" type="presOf" srcId="{A10A403B-3003-485C-B81B-3D5B470F7ACE}" destId="{4D3B5075-9DC2-4007-8CF3-5A14BE28146C}"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5ED57398-350F-483B-B8B7-B6D95104E955}" type="presOf" srcId="{CFC07552-B5A8-4222-AF87-DE6182E5F881}" destId="{BC1BEB3C-52EC-4A8C-BB4F-C0B5F2B84C59}" srcOrd="1" destOrd="0" presId="urn:microsoft.com/office/officeart/2005/8/layout/orgChart1"/>
    <dgm:cxn modelId="{A92AA19A-69E3-4D39-8058-AFD92578F81D}" type="presOf" srcId="{954FA3EE-D033-4C3A-8CF7-93EC1C455518}" destId="{4DCBDF0B-9274-47B3-A59A-88BD123E6D85}" srcOrd="0" destOrd="0" presId="urn:microsoft.com/office/officeart/2005/8/layout/orgChart1"/>
    <dgm:cxn modelId="{587C82A4-F8C8-479A-BD61-A95031136A3E}" srcId="{01596292-2810-4B49-8B92-064D6D2A97A8}" destId="{D7D888D4-00DB-41B6-B196-09A5CDEDD729}" srcOrd="2" destOrd="0" parTransId="{0D265C4E-227B-4C85-849C-D1CEE844FFAB}" sibTransId="{B6E9E704-C572-43BF-B2FA-F4CC336E78A9}"/>
    <dgm:cxn modelId="{B8AD8CA7-8B25-401E-8FD1-76A501408FF5}" type="presOf" srcId="{A7156187-5781-45EF-ABC3-1E86F20F93E3}" destId="{A8D8AD7B-2E87-4AE9-AF0F-FC17EC541A10}" srcOrd="1"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1E99DBAB-6CDA-454F-B998-33BFFA43E2B4}" srcId="{01596292-2810-4B49-8B92-064D6D2A97A8}" destId="{F2F785A8-27A3-45EE-8503-33BD846587D9}" srcOrd="0" destOrd="0" parTransId="{913B20A2-4EBE-40BB-9502-6EF83C4F32EA}" sibTransId="{57511EAA-D4AD-4596-9F7B-BB6006DF3B40}"/>
    <dgm:cxn modelId="{14E649AF-B5A7-44DF-A926-F330F938B7F2}" type="presOf" srcId="{F2F785A8-27A3-45EE-8503-33BD846587D9}" destId="{58002B17-3F0D-42D2-855C-94015BF1E778}"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61DE4DB9-5878-48B1-84AC-B7991D6B7C2D}" type="presOf" srcId="{1BF953FD-21F1-47AF-A947-C6D6C6A66BF3}" destId="{8EB10147-B2F8-480E-AC3D-B2CB1EE253A9}" srcOrd="0" destOrd="0" presId="urn:microsoft.com/office/officeart/2005/8/layout/orgChart1"/>
    <dgm:cxn modelId="{14B074C2-5B5C-4B44-9D27-6ECEF067BFF0}" type="presOf" srcId="{CFC07552-B5A8-4222-AF87-DE6182E5F881}" destId="{44A73D15-B2FE-4327-BECC-95385E42866A}" srcOrd="0"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DD2D15C9-B996-42F0-B366-D52F3B06E706}" type="presOf" srcId="{EA8FE55C-4BE5-4654-9702-E37EDF418708}" destId="{F5F25FF0-E3C4-4DB4-B532-3C1A8BB48AF5}" srcOrd="1" destOrd="0" presId="urn:microsoft.com/office/officeart/2005/8/layout/orgChart1"/>
    <dgm:cxn modelId="{41C16FCD-E986-4ADE-8DA2-9C371FBEA037}" type="presOf" srcId="{D7D888D4-00DB-41B6-B196-09A5CDEDD729}" destId="{EABE594B-F244-4D8F-9EED-E204B838DEBE}" srcOrd="1" destOrd="0" presId="urn:microsoft.com/office/officeart/2005/8/layout/orgChart1"/>
    <dgm:cxn modelId="{895EAACE-E1A1-4C7F-A16F-C09C0D0D10F5}" type="presOf" srcId="{AE6098B8-4193-4FA6-9594-2BA77D95DC96}" destId="{3E8C0177-7AEA-4890-89E3-BF7EC364EEFB}" srcOrd="0" destOrd="0" presId="urn:microsoft.com/office/officeart/2005/8/layout/orgChart1"/>
    <dgm:cxn modelId="{44DF98D0-6BF4-4A57-B2F2-F90656B5EFD0}" srcId="{EA8FE55C-4BE5-4654-9702-E37EDF418708}" destId="{44B5DDAA-40B9-4F40-913F-6342A397B2BB}" srcOrd="0" destOrd="0" parTransId="{954FA3EE-D033-4C3A-8CF7-93EC1C455518}" sibTransId="{DC635AD9-0CF5-4FA7-8404-6F35BD869D53}"/>
    <dgm:cxn modelId="{92C08CD1-097C-47ED-A120-0AAF7FABE7C7}" srcId="{A7156187-5781-45EF-ABC3-1E86F20F93E3}" destId="{EA8FE55C-4BE5-4654-9702-E37EDF418708}" srcOrd="1" destOrd="0" parTransId="{AE6098B8-4193-4FA6-9594-2BA77D95DC96}" sibTransId="{A75B3E14-28BF-40E6-98C9-5FB5792BC584}"/>
    <dgm:cxn modelId="{AF92A0D1-D1D0-4F88-AFDF-C41A1F0B17AA}" type="presOf" srcId="{01596292-2810-4B49-8B92-064D6D2A97A8}" destId="{A1E77609-B1C4-4AF6-AE97-3FE13F69B9A2}" srcOrd="1" destOrd="0" presId="urn:microsoft.com/office/officeart/2005/8/layout/orgChart1"/>
    <dgm:cxn modelId="{B2306ED3-34F9-48EA-8B0E-26C8A855D3CA}" type="presOf" srcId="{44B5DDAA-40B9-4F40-913F-6342A397B2BB}" destId="{E901858F-6692-441A-8643-94F4ADF82BC7}" srcOrd="1" destOrd="0" presId="urn:microsoft.com/office/officeart/2005/8/layout/orgChart1"/>
    <dgm:cxn modelId="{9FC09EEB-3889-43C2-BB20-4D1DDC4AEED2}" type="presOf" srcId="{1BF953FD-21F1-47AF-A947-C6D6C6A66BF3}" destId="{133D8044-89BF-4497-B4B2-452AFD99E175}" srcOrd="1" destOrd="0" presId="urn:microsoft.com/office/officeart/2005/8/layout/orgChart1"/>
    <dgm:cxn modelId="{F9DFE2ED-B40D-4A6D-A8F9-2919C0A60CFD}" type="presOf" srcId="{EA8FE55C-4BE5-4654-9702-E37EDF418708}" destId="{54BFF873-E919-4CDA-AAF3-7943F3A533CB}" srcOrd="0" destOrd="0" presId="urn:microsoft.com/office/officeart/2005/8/layout/orgChart1"/>
    <dgm:cxn modelId="{87A5D2FC-16D0-4BB4-B825-93B9A00E8335}" srcId="{A7156187-5781-45EF-ABC3-1E86F20F93E3}" destId="{CFC07552-B5A8-4222-AF87-DE6182E5F881}" srcOrd="2" destOrd="0" parTransId="{A10A403B-3003-485C-B81B-3D5B470F7ACE}" sibTransId="{F2582D89-B755-434C-9705-A0E34CD12812}"/>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947C2B58-76A1-4775-923E-74917BC85D81}" type="presParOf" srcId="{F28C101A-91F3-425B-9CD0-F96BF27AB79F}" destId="{65F47E23-5397-43E0-8665-1260088CEEB2}"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B475F9BE-3B5F-4830-B285-0E4BF1C5E84B}" type="presParOf" srcId="{56FD824C-3041-4359-B971-F9F84618AA64}" destId="{21BC2606-FAB1-4189-8684-DFFDEA59607A}" srcOrd="0" destOrd="0" presId="urn:microsoft.com/office/officeart/2005/8/layout/orgChart1"/>
    <dgm:cxn modelId="{09297111-3E2B-49D9-943C-E8958FD8EFBE}" type="presParOf" srcId="{56FD824C-3041-4359-B971-F9F84618AA64}" destId="{91551ABE-F9E6-4B85-A742-CF6243F489FE}" srcOrd="1" destOrd="0" presId="urn:microsoft.com/office/officeart/2005/8/layout/orgChart1"/>
    <dgm:cxn modelId="{7EDDC702-6A8D-438F-83AB-60D2363535F4}" type="presParOf" srcId="{91551ABE-F9E6-4B85-A742-CF6243F489FE}" destId="{89E16F55-CF42-463A-8D37-50022BF2ECBE}" srcOrd="0" destOrd="0" presId="urn:microsoft.com/office/officeart/2005/8/layout/orgChart1"/>
    <dgm:cxn modelId="{9F5BACAC-F0A1-46DF-BC9E-C2889AFCDF0A}" type="presParOf" srcId="{89E16F55-CF42-463A-8D37-50022BF2ECBE}" destId="{BEF79F00-1720-40E3-8B8E-C3FAF6F342FE}" srcOrd="0" destOrd="0" presId="urn:microsoft.com/office/officeart/2005/8/layout/orgChart1"/>
    <dgm:cxn modelId="{E90DBF42-2802-4EF1-AFEA-C64C3CDA11A5}" type="presParOf" srcId="{89E16F55-CF42-463A-8D37-50022BF2ECBE}" destId="{A1E77609-B1C4-4AF6-AE97-3FE13F69B9A2}" srcOrd="1" destOrd="0" presId="urn:microsoft.com/office/officeart/2005/8/layout/orgChart1"/>
    <dgm:cxn modelId="{92CFFFC4-AEAB-4F81-B6E4-5F25A424742B}" type="presParOf" srcId="{91551ABE-F9E6-4B85-A742-CF6243F489FE}" destId="{112C8F36-F06A-4765-8D05-B860042432C1}" srcOrd="1" destOrd="0" presId="urn:microsoft.com/office/officeart/2005/8/layout/orgChart1"/>
    <dgm:cxn modelId="{A27AF585-A7DF-4D4C-BC61-4B9A49574EE9}" type="presParOf" srcId="{112C8F36-F06A-4765-8D05-B860042432C1}" destId="{EA3B91B2-39EE-4480-8F58-ABA856825BD0}" srcOrd="0" destOrd="0" presId="urn:microsoft.com/office/officeart/2005/8/layout/orgChart1"/>
    <dgm:cxn modelId="{A53FDD6E-A385-481B-B88D-00CFFB95DD66}" type="presParOf" srcId="{112C8F36-F06A-4765-8D05-B860042432C1}" destId="{BEC6C706-1940-48B5-A862-BB2D9E7A5A4D}" srcOrd="1" destOrd="0" presId="urn:microsoft.com/office/officeart/2005/8/layout/orgChart1"/>
    <dgm:cxn modelId="{B29404BD-1A69-4A95-991A-8698A00BF3B9}" type="presParOf" srcId="{BEC6C706-1940-48B5-A862-BB2D9E7A5A4D}" destId="{F62EC090-B672-444B-A4A7-61C0F201B3AC}" srcOrd="0" destOrd="0" presId="urn:microsoft.com/office/officeart/2005/8/layout/orgChart1"/>
    <dgm:cxn modelId="{557A3608-84AA-4006-903C-12FD7BE93D61}" type="presParOf" srcId="{F62EC090-B672-444B-A4A7-61C0F201B3AC}" destId="{58002B17-3F0D-42D2-855C-94015BF1E778}" srcOrd="0" destOrd="0" presId="urn:microsoft.com/office/officeart/2005/8/layout/orgChart1"/>
    <dgm:cxn modelId="{5114E2D1-B580-43BC-801A-14B0B1F64E79}" type="presParOf" srcId="{F62EC090-B672-444B-A4A7-61C0F201B3AC}" destId="{E367D46F-5696-4772-AF10-2ED49033BD04}" srcOrd="1" destOrd="0" presId="urn:microsoft.com/office/officeart/2005/8/layout/orgChart1"/>
    <dgm:cxn modelId="{4422F29D-21C1-46CF-A7E7-D89707D120E1}" type="presParOf" srcId="{BEC6C706-1940-48B5-A862-BB2D9E7A5A4D}" destId="{9AEB4C77-A303-42D9-9613-A7DAFADA08B2}" srcOrd="1" destOrd="0" presId="urn:microsoft.com/office/officeart/2005/8/layout/orgChart1"/>
    <dgm:cxn modelId="{75ED7542-B112-47D2-B8D6-849F5802AE78}" type="presParOf" srcId="{BEC6C706-1940-48B5-A862-BB2D9E7A5A4D}" destId="{BA459215-B904-4CDD-8675-9449252D9EDE}" srcOrd="2" destOrd="0" presId="urn:microsoft.com/office/officeart/2005/8/layout/orgChart1"/>
    <dgm:cxn modelId="{BD628F0D-0E71-4C81-9263-9E2BDC6101E8}" type="presParOf" srcId="{112C8F36-F06A-4765-8D05-B860042432C1}" destId="{0585F93F-AB38-4F04-8CA0-C67C19AD2079}" srcOrd="2" destOrd="0" presId="urn:microsoft.com/office/officeart/2005/8/layout/orgChart1"/>
    <dgm:cxn modelId="{3892EF52-E3F3-46C2-B509-92C5F16BBAB9}" type="presParOf" srcId="{112C8F36-F06A-4765-8D05-B860042432C1}" destId="{EFA8ABFE-EC89-4938-8F60-FBA054188FEB}" srcOrd="3" destOrd="0" presId="urn:microsoft.com/office/officeart/2005/8/layout/orgChart1"/>
    <dgm:cxn modelId="{84AA541A-FF05-4B17-B983-5429AD2EE7E0}" type="presParOf" srcId="{EFA8ABFE-EC89-4938-8F60-FBA054188FEB}" destId="{A8D9A9BE-9581-4B83-8EEA-F395D216210C}" srcOrd="0" destOrd="0" presId="urn:microsoft.com/office/officeart/2005/8/layout/orgChart1"/>
    <dgm:cxn modelId="{977D0F66-A0B7-47C4-8344-5DEE6DF6A3EE}" type="presParOf" srcId="{A8D9A9BE-9581-4B83-8EEA-F395D216210C}" destId="{8EB10147-B2F8-480E-AC3D-B2CB1EE253A9}" srcOrd="0" destOrd="0" presId="urn:microsoft.com/office/officeart/2005/8/layout/orgChart1"/>
    <dgm:cxn modelId="{9B568EC7-18E4-4CA2-93B1-4385C2493F25}" type="presParOf" srcId="{A8D9A9BE-9581-4B83-8EEA-F395D216210C}" destId="{133D8044-89BF-4497-B4B2-452AFD99E175}" srcOrd="1" destOrd="0" presId="urn:microsoft.com/office/officeart/2005/8/layout/orgChart1"/>
    <dgm:cxn modelId="{3BF15F27-824E-4C73-9DD9-190F59DAA044}" type="presParOf" srcId="{EFA8ABFE-EC89-4938-8F60-FBA054188FEB}" destId="{F158BC1C-CAA7-4EFF-B01B-CCC9F9C4CA24}" srcOrd="1" destOrd="0" presId="urn:microsoft.com/office/officeart/2005/8/layout/orgChart1"/>
    <dgm:cxn modelId="{06DD487D-922E-4E3A-9AD1-95600D6DAD59}" type="presParOf" srcId="{EFA8ABFE-EC89-4938-8F60-FBA054188FEB}" destId="{6CA2F49B-0000-49E0-89E6-70022607EEE5}" srcOrd="2" destOrd="0" presId="urn:microsoft.com/office/officeart/2005/8/layout/orgChart1"/>
    <dgm:cxn modelId="{8C299E82-7626-45B3-9F91-5DE3B3EB3781}" type="presParOf" srcId="{112C8F36-F06A-4765-8D05-B860042432C1}" destId="{F5366A15-F1F2-4777-9F61-87336FAD50C2}" srcOrd="4" destOrd="0" presId="urn:microsoft.com/office/officeart/2005/8/layout/orgChart1"/>
    <dgm:cxn modelId="{637ED957-8B9C-4705-B7D9-004913DEE8EE}" type="presParOf" srcId="{112C8F36-F06A-4765-8D05-B860042432C1}" destId="{DB3616F1-57E5-4F96-9230-6612C0B78EDB}" srcOrd="5" destOrd="0" presId="urn:microsoft.com/office/officeart/2005/8/layout/orgChart1"/>
    <dgm:cxn modelId="{353726FC-A912-4D3E-A2C5-ABE107DB98BC}" type="presParOf" srcId="{DB3616F1-57E5-4F96-9230-6612C0B78EDB}" destId="{1D4B3938-53F7-4A01-9FC3-FB0EF16AD787}" srcOrd="0" destOrd="0" presId="urn:microsoft.com/office/officeart/2005/8/layout/orgChart1"/>
    <dgm:cxn modelId="{3575555C-2188-4AB3-A843-38548F452ACD}" type="presParOf" srcId="{1D4B3938-53F7-4A01-9FC3-FB0EF16AD787}" destId="{EE2FB8F5-047D-402A-B708-9998A31C69ED}" srcOrd="0" destOrd="0" presId="urn:microsoft.com/office/officeart/2005/8/layout/orgChart1"/>
    <dgm:cxn modelId="{DB6BAE21-5476-41D0-8D9D-668E7BBA6358}" type="presParOf" srcId="{1D4B3938-53F7-4A01-9FC3-FB0EF16AD787}" destId="{EABE594B-F244-4D8F-9EED-E204B838DEBE}" srcOrd="1" destOrd="0" presId="urn:microsoft.com/office/officeart/2005/8/layout/orgChart1"/>
    <dgm:cxn modelId="{E66FAD35-082F-40FB-A9AF-C794503AEE83}" type="presParOf" srcId="{DB3616F1-57E5-4F96-9230-6612C0B78EDB}" destId="{143FA48E-6079-4557-9CED-FAE12CE46B7D}" srcOrd="1" destOrd="0" presId="urn:microsoft.com/office/officeart/2005/8/layout/orgChart1"/>
    <dgm:cxn modelId="{D21D9F2B-67EB-41B3-A746-52727887D7D4}" type="presParOf" srcId="{DB3616F1-57E5-4F96-9230-6612C0B78EDB}" destId="{3DEF0DB0-A062-4550-AAFD-B6BBF411D4C4}" srcOrd="2" destOrd="0" presId="urn:microsoft.com/office/officeart/2005/8/layout/orgChart1"/>
    <dgm:cxn modelId="{C07B3AB6-9A12-4357-8363-4347643E3879}" type="presParOf" srcId="{91551ABE-F9E6-4B85-A742-CF6243F489FE}" destId="{91971BCC-956B-4506-BE80-4C7D22CA1C22}" srcOrd="2" destOrd="0" presId="urn:microsoft.com/office/officeart/2005/8/layout/orgChart1"/>
    <dgm:cxn modelId="{9FF82C90-B812-4B29-9344-18AE2F4DF709}" type="presParOf" srcId="{56FD824C-3041-4359-B971-F9F84618AA64}" destId="{3E8C0177-7AEA-4890-89E3-BF7EC364EEFB}" srcOrd="2" destOrd="0" presId="urn:microsoft.com/office/officeart/2005/8/layout/orgChart1"/>
    <dgm:cxn modelId="{45066EDD-3FF9-4311-BE9C-107379C27102}" type="presParOf" srcId="{56FD824C-3041-4359-B971-F9F84618AA64}" destId="{51E39A03-1DEA-40FC-B42C-0197C0DC0339}" srcOrd="3" destOrd="0" presId="urn:microsoft.com/office/officeart/2005/8/layout/orgChart1"/>
    <dgm:cxn modelId="{B9087CBB-93B0-40FE-A0FA-887D3EF97F21}" type="presParOf" srcId="{51E39A03-1DEA-40FC-B42C-0197C0DC0339}" destId="{7384A428-9BAD-4266-9D53-057652A4BE14}" srcOrd="0" destOrd="0" presId="urn:microsoft.com/office/officeart/2005/8/layout/orgChart1"/>
    <dgm:cxn modelId="{D8F05E62-C0B3-4471-B233-77546612DD8F}" type="presParOf" srcId="{7384A428-9BAD-4266-9D53-057652A4BE14}" destId="{54BFF873-E919-4CDA-AAF3-7943F3A533CB}" srcOrd="0" destOrd="0" presId="urn:microsoft.com/office/officeart/2005/8/layout/orgChart1"/>
    <dgm:cxn modelId="{1FF59F03-09A0-4B3A-BE81-0C0378F51C9F}" type="presParOf" srcId="{7384A428-9BAD-4266-9D53-057652A4BE14}" destId="{F5F25FF0-E3C4-4DB4-B532-3C1A8BB48AF5}" srcOrd="1" destOrd="0" presId="urn:microsoft.com/office/officeart/2005/8/layout/orgChart1"/>
    <dgm:cxn modelId="{A87EA46B-348D-4CF0-B7AD-9B5F6180BBB5}" type="presParOf" srcId="{51E39A03-1DEA-40FC-B42C-0197C0DC0339}" destId="{8BD3F94D-2E96-4D38-86B8-A300512C860E}" srcOrd="1" destOrd="0" presId="urn:microsoft.com/office/officeart/2005/8/layout/orgChart1"/>
    <dgm:cxn modelId="{6927EA55-4DA2-48D2-BFAC-D413935F10FF}" type="presParOf" srcId="{8BD3F94D-2E96-4D38-86B8-A300512C860E}" destId="{4DCBDF0B-9274-47B3-A59A-88BD123E6D85}" srcOrd="0" destOrd="0" presId="urn:microsoft.com/office/officeart/2005/8/layout/orgChart1"/>
    <dgm:cxn modelId="{85A0DEBB-BE5C-44DB-8168-EAF53F6776F9}" type="presParOf" srcId="{8BD3F94D-2E96-4D38-86B8-A300512C860E}" destId="{9B4CD38F-DA28-41FD-90DA-207B075296D3}" srcOrd="1" destOrd="0" presId="urn:microsoft.com/office/officeart/2005/8/layout/orgChart1"/>
    <dgm:cxn modelId="{546C164A-EA18-4EB8-9F45-892E4D6C2967}" type="presParOf" srcId="{9B4CD38F-DA28-41FD-90DA-207B075296D3}" destId="{B8C754B4-0069-4C47-8479-D16641BF32F6}" srcOrd="0" destOrd="0" presId="urn:microsoft.com/office/officeart/2005/8/layout/orgChart1"/>
    <dgm:cxn modelId="{921D901D-893B-4548-932D-BF1EF0122FB7}" type="presParOf" srcId="{B8C754B4-0069-4C47-8479-D16641BF32F6}" destId="{BF0B7019-EE27-49B0-85E5-4162CC01D20C}" srcOrd="0" destOrd="0" presId="urn:microsoft.com/office/officeart/2005/8/layout/orgChart1"/>
    <dgm:cxn modelId="{9B794A23-62DC-46C6-8DAF-8387A0083387}" type="presParOf" srcId="{B8C754B4-0069-4C47-8479-D16641BF32F6}" destId="{E901858F-6692-441A-8643-94F4ADF82BC7}" srcOrd="1" destOrd="0" presId="urn:microsoft.com/office/officeart/2005/8/layout/orgChart1"/>
    <dgm:cxn modelId="{6DFB6C86-79E8-4934-ADB9-8629CFBDFBAF}" type="presParOf" srcId="{9B4CD38F-DA28-41FD-90DA-207B075296D3}" destId="{74333338-8750-46E7-98D8-E192478DDAF7}" srcOrd="1" destOrd="0" presId="urn:microsoft.com/office/officeart/2005/8/layout/orgChart1"/>
    <dgm:cxn modelId="{64A0841E-EA03-4B17-99C8-B05FB3ACBECE}" type="presParOf" srcId="{9B4CD38F-DA28-41FD-90DA-207B075296D3}" destId="{20D153BF-E20A-4C16-BB8C-FAACE05AD7D7}" srcOrd="2" destOrd="0" presId="urn:microsoft.com/office/officeart/2005/8/layout/orgChart1"/>
    <dgm:cxn modelId="{0A14B09E-DA58-42E8-A218-4E870E9E7C1C}" type="presParOf" srcId="{51E39A03-1DEA-40FC-B42C-0197C0DC0339}" destId="{FA3B5C68-80D3-4034-911F-983638E6FD64}" srcOrd="2" destOrd="0" presId="urn:microsoft.com/office/officeart/2005/8/layout/orgChart1"/>
    <dgm:cxn modelId="{1038B56F-42EA-4881-9772-3F8E6E60AA2A}" type="presParOf" srcId="{56FD824C-3041-4359-B971-F9F84618AA64}" destId="{4D3B5075-9DC2-4007-8CF3-5A14BE28146C}" srcOrd="4" destOrd="0" presId="urn:microsoft.com/office/officeart/2005/8/layout/orgChart1"/>
    <dgm:cxn modelId="{87BF0B15-1E7D-4BB6-9CDA-25AC1BF613B3}" type="presParOf" srcId="{56FD824C-3041-4359-B971-F9F84618AA64}" destId="{C00CEB14-9D3E-4B9C-8B0F-11E134456B7F}" srcOrd="5" destOrd="0" presId="urn:microsoft.com/office/officeart/2005/8/layout/orgChart1"/>
    <dgm:cxn modelId="{F364F801-DE60-4E5D-A73C-8D264BF89203}" type="presParOf" srcId="{C00CEB14-9D3E-4B9C-8B0F-11E134456B7F}" destId="{40CA336F-83F9-42F7-9DB7-3FFD03F9065E}" srcOrd="0" destOrd="0" presId="urn:microsoft.com/office/officeart/2005/8/layout/orgChart1"/>
    <dgm:cxn modelId="{40E28DFB-F089-4BCF-85F5-AEBC2AE28AB2}" type="presParOf" srcId="{40CA336F-83F9-42F7-9DB7-3FFD03F9065E}" destId="{44A73D15-B2FE-4327-BECC-95385E42866A}" srcOrd="0" destOrd="0" presId="urn:microsoft.com/office/officeart/2005/8/layout/orgChart1"/>
    <dgm:cxn modelId="{CD6708A1-31C3-4EB0-87F1-40DEA00F6E06}" type="presParOf" srcId="{40CA336F-83F9-42F7-9DB7-3FFD03F9065E}" destId="{BC1BEB3C-52EC-4A8C-BB4F-C0B5F2B84C59}" srcOrd="1" destOrd="0" presId="urn:microsoft.com/office/officeart/2005/8/layout/orgChart1"/>
    <dgm:cxn modelId="{F81C58DA-74CB-4737-B580-AB9320F87E69}" type="presParOf" srcId="{C00CEB14-9D3E-4B9C-8B0F-11E134456B7F}" destId="{54E1AC66-2F7F-40B8-AC2A-304200D34F51}" srcOrd="1" destOrd="0" presId="urn:microsoft.com/office/officeart/2005/8/layout/orgChart1"/>
    <dgm:cxn modelId="{BC224EF5-AA73-4F8B-B8C1-8F510D2EE0B4}" type="presParOf" srcId="{C00CEB14-9D3E-4B9C-8B0F-11E134456B7F}" destId="{0C90E472-9D36-4E94-A669-3D731A3A6CC7}" srcOrd="2"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3B5075-9DC2-4007-8CF3-5A14BE28146C}">
      <dsp:nvSpPr>
        <dsp:cNvPr id="0" name=""/>
        <dsp:cNvSpPr/>
      </dsp:nvSpPr>
      <dsp:spPr>
        <a:xfrm>
          <a:off x="3286442" y="1706252"/>
          <a:ext cx="1227201" cy="186396"/>
        </a:xfrm>
        <a:custGeom>
          <a:avLst/>
          <a:gdLst/>
          <a:ahLst/>
          <a:cxnLst/>
          <a:rect l="0" t="0" r="0" b="0"/>
          <a:pathLst>
            <a:path>
              <a:moveTo>
                <a:pt x="0" y="0"/>
              </a:moveTo>
              <a:lnTo>
                <a:pt x="0" y="93198"/>
              </a:lnTo>
              <a:lnTo>
                <a:pt x="1074001" y="93198"/>
              </a:lnTo>
              <a:lnTo>
                <a:pt x="1074001" y="186396"/>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CBDF0B-9274-47B3-A59A-88BD123E6D85}">
      <dsp:nvSpPr>
        <dsp:cNvPr id="0" name=""/>
        <dsp:cNvSpPr/>
      </dsp:nvSpPr>
      <dsp:spPr>
        <a:xfrm>
          <a:off x="2875383" y="2336451"/>
          <a:ext cx="154781" cy="408297"/>
        </a:xfrm>
        <a:custGeom>
          <a:avLst/>
          <a:gdLst/>
          <a:ahLst/>
          <a:cxnLst/>
          <a:rect l="0" t="0" r="0" b="0"/>
          <a:pathLst>
            <a:path>
              <a:moveTo>
                <a:pt x="0" y="0"/>
              </a:moveTo>
              <a:lnTo>
                <a:pt x="0" y="408297"/>
              </a:lnTo>
              <a:lnTo>
                <a:pt x="133140" y="408297"/>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E8C0177-7AEA-4890-89E3-BF7EC364EEFB}">
      <dsp:nvSpPr>
        <dsp:cNvPr id="0" name=""/>
        <dsp:cNvSpPr/>
      </dsp:nvSpPr>
      <dsp:spPr>
        <a:xfrm>
          <a:off x="3240722" y="1706252"/>
          <a:ext cx="91440" cy="186396"/>
        </a:xfrm>
        <a:custGeom>
          <a:avLst/>
          <a:gdLst/>
          <a:ahLst/>
          <a:cxnLst/>
          <a:rect l="0" t="0" r="0" b="0"/>
          <a:pathLst>
            <a:path>
              <a:moveTo>
                <a:pt x="45720" y="0"/>
              </a:moveTo>
              <a:lnTo>
                <a:pt x="45720" y="186396"/>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5366A15-F1F2-4777-9F61-87336FAD50C2}">
      <dsp:nvSpPr>
        <dsp:cNvPr id="0" name=""/>
        <dsp:cNvSpPr/>
      </dsp:nvSpPr>
      <dsp:spPr>
        <a:xfrm>
          <a:off x="1641038" y="2336451"/>
          <a:ext cx="157460" cy="1668695"/>
        </a:xfrm>
        <a:custGeom>
          <a:avLst/>
          <a:gdLst/>
          <a:ahLst/>
          <a:cxnLst/>
          <a:rect l="0" t="0" r="0" b="0"/>
          <a:pathLst>
            <a:path>
              <a:moveTo>
                <a:pt x="0" y="0"/>
              </a:moveTo>
              <a:lnTo>
                <a:pt x="0" y="1668695"/>
              </a:lnTo>
              <a:lnTo>
                <a:pt x="133140" y="1668695"/>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585F93F-AB38-4F04-8CA0-C67C19AD2079}">
      <dsp:nvSpPr>
        <dsp:cNvPr id="0" name=""/>
        <dsp:cNvSpPr/>
      </dsp:nvSpPr>
      <dsp:spPr>
        <a:xfrm>
          <a:off x="1641038" y="2336451"/>
          <a:ext cx="157460" cy="1038496"/>
        </a:xfrm>
        <a:custGeom>
          <a:avLst/>
          <a:gdLst/>
          <a:ahLst/>
          <a:cxnLst/>
          <a:rect l="0" t="0" r="0" b="0"/>
          <a:pathLst>
            <a:path>
              <a:moveTo>
                <a:pt x="0" y="0"/>
              </a:moveTo>
              <a:lnTo>
                <a:pt x="0" y="1038496"/>
              </a:lnTo>
              <a:lnTo>
                <a:pt x="133140" y="1038496"/>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3B91B2-39EE-4480-8F58-ABA856825BD0}">
      <dsp:nvSpPr>
        <dsp:cNvPr id="0" name=""/>
        <dsp:cNvSpPr/>
      </dsp:nvSpPr>
      <dsp:spPr>
        <a:xfrm>
          <a:off x="1641038" y="2336451"/>
          <a:ext cx="157460" cy="408297"/>
        </a:xfrm>
        <a:custGeom>
          <a:avLst/>
          <a:gdLst/>
          <a:ahLst/>
          <a:cxnLst/>
          <a:rect l="0" t="0" r="0" b="0"/>
          <a:pathLst>
            <a:path>
              <a:moveTo>
                <a:pt x="0" y="0"/>
              </a:moveTo>
              <a:lnTo>
                <a:pt x="0" y="408297"/>
              </a:lnTo>
              <a:lnTo>
                <a:pt x="133140" y="408297"/>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BC2606-FAB1-4189-8684-DFFDEA59607A}">
      <dsp:nvSpPr>
        <dsp:cNvPr id="0" name=""/>
        <dsp:cNvSpPr/>
      </dsp:nvSpPr>
      <dsp:spPr>
        <a:xfrm>
          <a:off x="2060931" y="1706252"/>
          <a:ext cx="1225510" cy="186396"/>
        </a:xfrm>
        <a:custGeom>
          <a:avLst/>
          <a:gdLst/>
          <a:ahLst/>
          <a:cxnLst/>
          <a:rect l="0" t="0" r="0" b="0"/>
          <a:pathLst>
            <a:path>
              <a:moveTo>
                <a:pt x="1074001" y="0"/>
              </a:moveTo>
              <a:lnTo>
                <a:pt x="1074001" y="93198"/>
              </a:lnTo>
              <a:lnTo>
                <a:pt x="0" y="93198"/>
              </a:lnTo>
              <a:lnTo>
                <a:pt x="0" y="186396"/>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F47E23-5397-43E0-8665-1260088CEEB2}">
      <dsp:nvSpPr>
        <dsp:cNvPr id="0" name=""/>
        <dsp:cNvSpPr/>
      </dsp:nvSpPr>
      <dsp:spPr>
        <a:xfrm>
          <a:off x="3240722" y="1076053"/>
          <a:ext cx="91440" cy="186396"/>
        </a:xfrm>
        <a:custGeom>
          <a:avLst/>
          <a:gdLst/>
          <a:ahLst/>
          <a:cxnLst/>
          <a:rect l="0" t="0" r="0" b="0"/>
          <a:pathLst>
            <a:path>
              <a:moveTo>
                <a:pt x="45720" y="0"/>
              </a:moveTo>
              <a:lnTo>
                <a:pt x="45720" y="186396"/>
              </a:lnTo>
            </a:path>
          </a:pathLst>
        </a:custGeom>
        <a:noFill/>
        <a:ln w="25400" cap="flat" cmpd="sng" algn="ctr">
          <a:solidFill>
            <a:srgbClr val="ED6898">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722" y="445854"/>
          <a:ext cx="91440" cy="186396"/>
        </a:xfrm>
        <a:custGeom>
          <a:avLst/>
          <a:gdLst/>
          <a:ahLst/>
          <a:cxnLst/>
          <a:rect l="0" t="0" r="0" b="0"/>
          <a:pathLst>
            <a:path>
              <a:moveTo>
                <a:pt x="45720" y="0"/>
              </a:moveTo>
              <a:lnTo>
                <a:pt x="45720" y="186396"/>
              </a:lnTo>
            </a:path>
          </a:pathLst>
        </a:custGeom>
        <a:noFill/>
        <a:ln w="25400" cap="flat" cmpd="sng" algn="ctr">
          <a:solidFill>
            <a:srgbClr val="ED6898">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842640" y="2051"/>
          <a:ext cx="887604" cy="443802"/>
        </a:xfrm>
        <a:prstGeom prst="rect">
          <a:avLst/>
        </a:prstGeom>
        <a:solidFill>
          <a:srgbClr val="ED6898">
            <a:hueOff val="0"/>
            <a:satOff val="0"/>
            <a:lumOff val="0"/>
            <a:alphaOff val="0"/>
          </a:srgb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Chief People and Corporate Services Officer</a:t>
          </a:r>
        </a:p>
      </dsp:txBody>
      <dsp:txXfrm>
        <a:off x="2842640" y="2051"/>
        <a:ext cx="887604" cy="443802"/>
      </dsp:txXfrm>
    </dsp:sp>
    <dsp:sp modelId="{FDDD15D8-6C68-4ED2-9AD0-5E0E10E8D09A}">
      <dsp:nvSpPr>
        <dsp:cNvPr id="0" name=""/>
        <dsp:cNvSpPr/>
      </dsp:nvSpPr>
      <dsp:spPr>
        <a:xfrm>
          <a:off x="2842640" y="632250"/>
          <a:ext cx="887604" cy="443802"/>
        </a:xfrm>
        <a:prstGeom prst="rect">
          <a:avLst/>
        </a:prstGeom>
        <a:solidFill>
          <a:srgbClr val="ED6898">
            <a:hueOff val="0"/>
            <a:satOff val="0"/>
            <a:lumOff val="0"/>
            <a:alphaOff val="0"/>
          </a:srgb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Director of People Operations</a:t>
          </a:r>
        </a:p>
      </dsp:txBody>
      <dsp:txXfrm>
        <a:off x="2842640" y="632250"/>
        <a:ext cx="887604" cy="443802"/>
      </dsp:txXfrm>
    </dsp:sp>
    <dsp:sp modelId="{8E4D7AEB-2433-4B78-B081-2E9B11D1013C}">
      <dsp:nvSpPr>
        <dsp:cNvPr id="0" name=""/>
        <dsp:cNvSpPr/>
      </dsp:nvSpPr>
      <dsp:spPr>
        <a:xfrm>
          <a:off x="2842640" y="1262449"/>
          <a:ext cx="887604" cy="443802"/>
        </a:xfrm>
        <a:prstGeom prst="rect">
          <a:avLst/>
        </a:prstGeom>
        <a:solidFill>
          <a:srgbClr val="ED6898">
            <a:hueOff val="0"/>
            <a:satOff val="0"/>
            <a:lumOff val="0"/>
            <a:alphaOff val="0"/>
          </a:srgb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Head of Employee Relations</a:t>
          </a:r>
        </a:p>
      </dsp:txBody>
      <dsp:txXfrm>
        <a:off x="2842640" y="1262449"/>
        <a:ext cx="887604" cy="443802"/>
      </dsp:txXfrm>
    </dsp:sp>
    <dsp:sp modelId="{BEF79F00-1720-40E3-8B8E-C3FAF6F342FE}">
      <dsp:nvSpPr>
        <dsp:cNvPr id="0" name=""/>
        <dsp:cNvSpPr/>
      </dsp:nvSpPr>
      <dsp:spPr>
        <a:xfrm>
          <a:off x="1536064" y="1892648"/>
          <a:ext cx="1049734" cy="443802"/>
        </a:xfrm>
        <a:prstGeom prst="rect">
          <a:avLst/>
        </a:prstGeom>
        <a:solidFill>
          <a:srgbClr val="ED6898">
            <a:hueOff val="0"/>
            <a:satOff val="0"/>
            <a:lumOff val="0"/>
            <a:alphaOff val="0"/>
          </a:srgb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ER Systems and Compliance Manager</a:t>
          </a:r>
        </a:p>
      </dsp:txBody>
      <dsp:txXfrm>
        <a:off x="1536064" y="1892648"/>
        <a:ext cx="1049734" cy="443802"/>
      </dsp:txXfrm>
    </dsp:sp>
    <dsp:sp modelId="{58002B17-3F0D-42D2-855C-94015BF1E778}">
      <dsp:nvSpPr>
        <dsp:cNvPr id="0" name=""/>
        <dsp:cNvSpPr/>
      </dsp:nvSpPr>
      <dsp:spPr>
        <a:xfrm>
          <a:off x="1798498" y="2522847"/>
          <a:ext cx="887604" cy="443802"/>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ER Systems and Compliance Team Leader</a:t>
          </a:r>
        </a:p>
      </dsp:txBody>
      <dsp:txXfrm>
        <a:off x="1798498" y="2522847"/>
        <a:ext cx="887604" cy="443802"/>
      </dsp:txXfrm>
    </dsp:sp>
    <dsp:sp modelId="{8EB10147-B2F8-480E-AC3D-B2CB1EE253A9}">
      <dsp:nvSpPr>
        <dsp:cNvPr id="0" name=""/>
        <dsp:cNvSpPr/>
      </dsp:nvSpPr>
      <dsp:spPr>
        <a:xfrm>
          <a:off x="1798498" y="3153046"/>
          <a:ext cx="887604" cy="443802"/>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ER Coordinator </a:t>
          </a:r>
        </a:p>
      </dsp:txBody>
      <dsp:txXfrm>
        <a:off x="1798498" y="3153046"/>
        <a:ext cx="887604" cy="443802"/>
      </dsp:txXfrm>
    </dsp:sp>
    <dsp:sp modelId="{EE2FB8F5-047D-402A-B708-9998A31C69ED}">
      <dsp:nvSpPr>
        <dsp:cNvPr id="0" name=""/>
        <dsp:cNvSpPr/>
      </dsp:nvSpPr>
      <dsp:spPr>
        <a:xfrm>
          <a:off x="1798498" y="3783245"/>
          <a:ext cx="887604" cy="443802"/>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ER Administrator</a:t>
          </a:r>
        </a:p>
      </dsp:txBody>
      <dsp:txXfrm>
        <a:off x="1798498" y="3783245"/>
        <a:ext cx="887604" cy="443802"/>
      </dsp:txXfrm>
    </dsp:sp>
    <dsp:sp modelId="{54BFF873-E919-4CDA-AAF3-7943F3A533CB}">
      <dsp:nvSpPr>
        <dsp:cNvPr id="0" name=""/>
        <dsp:cNvSpPr/>
      </dsp:nvSpPr>
      <dsp:spPr>
        <a:xfrm>
          <a:off x="2772195" y="1892648"/>
          <a:ext cx="1031875" cy="443802"/>
        </a:xfrm>
        <a:prstGeom prst="rect">
          <a:avLst/>
        </a:prstGeom>
        <a:solidFill>
          <a:schemeClr val="accent2"/>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Employee Relations Centre of Excellence Manager</a:t>
          </a:r>
        </a:p>
      </dsp:txBody>
      <dsp:txXfrm>
        <a:off x="2772195" y="1892648"/>
        <a:ext cx="1031875" cy="443802"/>
      </dsp:txXfrm>
    </dsp:sp>
    <dsp:sp modelId="{BF0B7019-EE27-49B0-85E5-4162CC01D20C}">
      <dsp:nvSpPr>
        <dsp:cNvPr id="0" name=""/>
        <dsp:cNvSpPr/>
      </dsp:nvSpPr>
      <dsp:spPr>
        <a:xfrm>
          <a:off x="3030164" y="2522847"/>
          <a:ext cx="887604" cy="443802"/>
        </a:xfrm>
        <a:prstGeom prst="rect">
          <a:avLst/>
        </a:prstGeom>
        <a:solidFill>
          <a:srgbClr val="ED6898">
            <a:hueOff val="0"/>
            <a:satOff val="0"/>
            <a:lumOff val="0"/>
            <a:alphaOff val="0"/>
          </a:srgbClr>
        </a:solidFill>
        <a:ln w="25400" cap="flat" cmpd="sng" algn="ctr">
          <a:solidFill>
            <a:srgbClr val="ED68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ER Specialist x3</a:t>
          </a:r>
        </a:p>
      </dsp:txBody>
      <dsp:txXfrm>
        <a:off x="3030164" y="2522847"/>
        <a:ext cx="887604" cy="443802"/>
      </dsp:txXfrm>
    </dsp:sp>
    <dsp:sp modelId="{44A73D15-B2FE-4327-BECC-95385E42866A}">
      <dsp:nvSpPr>
        <dsp:cNvPr id="0" name=""/>
        <dsp:cNvSpPr/>
      </dsp:nvSpPr>
      <dsp:spPr>
        <a:xfrm>
          <a:off x="3990468" y="1892648"/>
          <a:ext cx="1046352" cy="443802"/>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Wellbeing, Equity, Diversity and Inclusion Manager</a:t>
          </a:r>
        </a:p>
      </dsp:txBody>
      <dsp:txXfrm>
        <a:off x="3990468" y="1892648"/>
        <a:ext cx="1046352" cy="4438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e48fb928956b23dc5a484f61b3446d3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ee1737fa5c6d13722499cb49e55a71ff"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Props1.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2.xml><?xml version="1.0" encoding="utf-8"?>
<ds:datastoreItem xmlns:ds="http://schemas.openxmlformats.org/officeDocument/2006/customXml" ds:itemID="{39017B93-591D-479E-B742-45012BB9A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1653</Words>
  <Characters>11395</Characters>
  <Application>Microsoft Office Word</Application>
  <DocSecurity>0</DocSecurity>
  <Lines>258</Lines>
  <Paragraphs>155</Paragraphs>
  <ScaleCrop>false</ScaleCrop>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100</cp:revision>
  <dcterms:created xsi:type="dcterms:W3CDTF">2026-02-11T21:34:00Z</dcterms:created>
  <dcterms:modified xsi:type="dcterms:W3CDTF">2026-03-13T16:20:00Z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docLang">
    <vt:lpwstr>en</vt:lpwstr>
  </property>
</Properties>
</file>