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AFA28F" w14:textId="0C057664" w:rsidR="00771F83" w:rsidRDefault="00E10BB2">
      <w:r>
        <w:rPr>
          <w:rFonts w:ascii="Calibri" w:hAnsi="Calibri" w:cs="Calibri"/>
          <w:b/>
          <w:bCs/>
          <w:noProof/>
          <w:color w:val="FFFFFF" w:themeColor="background1"/>
          <w:sz w:val="56"/>
          <w:szCs w:val="56"/>
        </w:rPr>
        <mc:AlternateContent>
          <mc:Choice Requires="wps">
            <w:drawing>
              <wp:anchor distT="0" distB="0" distL="114300" distR="114300" simplePos="0" relativeHeight="251658240" behindDoc="0" locked="0" layoutInCell="1" allowOverlap="1" wp14:anchorId="55E31AA7" wp14:editId="1495D2C0">
                <wp:simplePos x="0" y="0"/>
                <wp:positionH relativeFrom="page">
                  <wp:posOffset>-76200</wp:posOffset>
                </wp:positionH>
                <wp:positionV relativeFrom="paragraph">
                  <wp:posOffset>-184150</wp:posOffset>
                </wp:positionV>
                <wp:extent cx="8165804" cy="1244009"/>
                <wp:effectExtent l="0" t="0" r="26035" b="13335"/>
                <wp:wrapNone/>
                <wp:docPr id="5" name="Text Box 5">
                  <a:extLst xmlns:a="http://schemas.openxmlformats.org/drawingml/2006/main">
                    <a:ext uri="{FF2B5EF4-FFF2-40B4-BE49-F238E27FC236}">
                      <a16:creationId xmlns:a16="http://schemas.microsoft.com/office/drawing/2014/main" id="{04E347CF-E36D-4905-AFC0-AC2F4EA2C8F6}"/>
                    </a:ext>
                  </a:extLst>
                </wp:docPr>
                <wp:cNvGraphicFramePr/>
                <a:graphic xmlns:a="http://schemas.openxmlformats.org/drawingml/2006/main">
                  <a:graphicData uri="http://schemas.microsoft.com/office/word/2010/wordprocessingShape">
                    <wps:wsp>
                      <wps:cNvSpPr txBox="1"/>
                      <wps:spPr>
                        <a:xfrm>
                          <a:off x="0" y="0"/>
                          <a:ext cx="8165804" cy="1244009"/>
                        </a:xfrm>
                        <a:prstGeom prst="rect">
                          <a:avLst/>
                        </a:prstGeom>
                        <a:solidFill>
                          <a:schemeClr val="accent1"/>
                        </a:solidFill>
                        <a:ln w="6350">
                          <a:solidFill>
                            <a:schemeClr val="accent1"/>
                          </a:solidFill>
                        </a:ln>
                      </wps:spPr>
                      <wps:txbx>
                        <w:txbxContent>
                          <w:p w14:paraId="099B4ADB" w14:textId="77777777" w:rsidR="007E0215" w:rsidRDefault="007E0215" w:rsidP="007E0215">
                            <w:pPr>
                              <w:rPr>
                                <w:color w:val="FFFFFF" w:themeColor="background1"/>
                              </w:rPr>
                            </w:pPr>
                          </w:p>
                          <w:p w14:paraId="25936C48" w14:textId="77777777" w:rsidR="007E0215" w:rsidRDefault="007E0215" w:rsidP="007E0215">
                            <w:pPr>
                              <w:rPr>
                                <w:color w:val="FFFFFF" w:themeColor="background1"/>
                              </w:rPr>
                            </w:pPr>
                          </w:p>
                          <w:p w14:paraId="23ADCCE4" w14:textId="77777777" w:rsidR="007E0215" w:rsidRDefault="007E0215" w:rsidP="007E0215">
                            <w:pPr>
                              <w:rPr>
                                <w:color w:val="FFFFFF" w:themeColor="background1"/>
                              </w:rPr>
                            </w:pPr>
                          </w:p>
                          <w:p w14:paraId="5D9A0C49" w14:textId="77777777" w:rsidR="007E0215" w:rsidRDefault="007E0215" w:rsidP="007E0215">
                            <w:pPr>
                              <w:rPr>
                                <w:color w:val="FFFFFF" w:themeColor="background1"/>
                              </w:rPr>
                            </w:pPr>
                          </w:p>
                          <w:p w14:paraId="79D634F7" w14:textId="77777777" w:rsidR="007E0215" w:rsidRDefault="007E0215" w:rsidP="007E0215">
                            <w:pPr>
                              <w:rPr>
                                <w:color w:val="FFFFFF" w:themeColor="background1"/>
                              </w:rPr>
                            </w:pPr>
                          </w:p>
                          <w:p w14:paraId="29BAEFE0" w14:textId="7F77CE5A" w:rsidR="007E0215" w:rsidRPr="004B05E7" w:rsidRDefault="007E0215" w:rsidP="007E0215">
                            <w:pPr>
                              <w:rPr>
                                <w:b/>
                                <w:bCs/>
                                <w:color w:val="FFFFFF" w:themeColor="background1"/>
                              </w:rPr>
                            </w:pPr>
                            <w:r>
                              <w:rPr>
                                <w:color w:val="FFFFFF" w:themeColor="background1"/>
                              </w:rPr>
                              <w:t xml:space="preserve">  </w:t>
                            </w:r>
                            <w:r>
                              <w:rPr>
                                <w:color w:val="FFFFFF" w:themeColor="background1"/>
                              </w:rPr>
                              <w:tab/>
                            </w:r>
                            <w:r>
                              <w:rPr>
                                <w:color w:val="FFFFFF" w:themeColor="background1"/>
                              </w:rPr>
                              <w:tab/>
                            </w:r>
                            <w:r>
                              <w:rPr>
                                <w:color w:val="FFFFFF" w:themeColor="background1"/>
                              </w:rPr>
                              <w:tab/>
                            </w:r>
                            <w:r>
                              <w:rPr>
                                <w:color w:val="FFFFFF" w:themeColor="background1"/>
                              </w:rPr>
                              <w:tab/>
                            </w:r>
                            <w:r>
                              <w:rPr>
                                <w:color w:val="FFFFFF" w:themeColor="background1"/>
                              </w:rPr>
                              <w:tab/>
                            </w:r>
                            <w:r>
                              <w:rPr>
                                <w:color w:val="FFFFFF" w:themeColor="background1"/>
                              </w:rPr>
                              <w:tab/>
                            </w:r>
                            <w:r>
                              <w:rPr>
                                <w:color w:val="FFFFFF" w:themeColor="background1"/>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E31AA7" id="_x0000_t202" coordsize="21600,21600" o:spt="202" path="m,l,21600r21600,l21600,xe">
                <v:stroke joinstyle="miter"/>
                <v:path gradientshapeok="t" o:connecttype="rect"/>
              </v:shapetype>
              <v:shape id="Text Box 5" o:spid="_x0000_s1026" type="#_x0000_t202" style="position:absolute;margin-left:-6pt;margin-top:-14.5pt;width:643pt;height:97.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4/bNQIAAIUEAAAOAAAAZHJzL2Uyb0RvYy54bWysVFFv2jAQfp+0/2D5fSRhwGhEqBgV0yTU&#10;VqJVn41jQyTH59mGhP36nZ1AabeHadqLufNdPt999x2z27ZW5Cisq0AXNBuklAjNoaz0rqDPT6tP&#10;U0qcZ7pkCrQo6Ek4ejv/+GHWmFwMYQ+qFJYgiHZ5Ywq6997kSeL4XtTMDcAIjUEJtmYeXbtLSssa&#10;RK9VMkzTSdKALY0FLpzD27suSOcRX0rB/YOUTniiCoq1+XjaeG7DmcxnLN9ZZvYV78tg/1BFzSqN&#10;j16g7phn5GCr36DqiltwIP2AQ52AlBUXsQfsJkvfdbPZMyNiL0iOMxea3P+D5ffHjXm0xLdfocUB&#10;BkIa43KHl6GfVto6/GKlBONI4elCm2g94Xg5zSbjaTqihGMsG45GaXoTcJLXz411/puAmgSjoBbn&#10;Eulix7XzXeo5JbzmQFXlqlIqOkELYqksOTKcIuNcaB8LxQfeZCpNmoJOPo/TCP4mFhX1FyiIqTTW&#10;/kpCsHy7bXtmtlCekDALnZac4asKm1oz5x+ZRfEgR7gQ/gEPqQALgt6iZA/255/uQz7OFKOUNCjG&#10;grofB2YFJeq7xmnfZEgqqjc6o/GXITr2OrK9juhDvQRkKsPVMzyaId+rsykt1C+4N4vwKoaY5vh2&#10;Qf3ZXPpuRXDvuFgsYhLq1TC/1hvDA3SYTBjZU/vCrOnn6lES93CWLcvfjbfLDV9qWBw8yCrOPhDc&#10;sdrzjlqP6un3MizTtR+zXv895r8AAAD//wMAUEsDBBQABgAIAAAAIQDzpj9n3wAAAAwBAAAPAAAA&#10;ZHJzL2Rvd25yZXYueG1sTI/BTsMwEETvSPyDtUjcWqcGhTSNU1VIvVBxoHDg6MbbJGq8jmKnCX/P&#10;9gS3N9rR7EyxnV0nrjiE1pOG1TIBgVR521Kt4etzv8hAhGjIms4TavjBANvy/q4wufUTfeD1GGvB&#10;IRRyo6GJsc+lDFWDzoSl75H4dvaDM5HlUEs7mInDXSdVkqTSmZb4Q2N6fG2wuhxHp+GQPA3f8i1r&#10;x+nQh2z/ft6pSmr9+DDvNiAizvHPDLf6XB1K7nTyI9kgOg2LleItkUGtGW4O9fLMdGJK0zXIspD/&#10;R5S/AAAA//8DAFBLAQItABQABgAIAAAAIQC2gziS/gAAAOEBAAATAAAAAAAAAAAAAAAAAAAAAABb&#10;Q29udGVudF9UeXBlc10ueG1sUEsBAi0AFAAGAAgAAAAhADj9If/WAAAAlAEAAAsAAAAAAAAAAAAA&#10;AAAALwEAAF9yZWxzLy5yZWxzUEsBAi0AFAAGAAgAAAAhADMLj9s1AgAAhQQAAA4AAAAAAAAAAAAA&#10;AAAALgIAAGRycy9lMm9Eb2MueG1sUEsBAi0AFAAGAAgAAAAhAPOmP2ffAAAADAEAAA8AAAAAAAAA&#10;AAAAAAAAjwQAAGRycy9kb3ducmV2LnhtbFBLBQYAAAAABAAEAPMAAACbBQAAAAA=&#10;" fillcolor="#ed6898 [3204]" strokecolor="#ed6898 [3204]" strokeweight=".5pt">
                <v:textbox>
                  <w:txbxContent>
                    <w:p w14:paraId="099B4ADB" w14:textId="77777777" w:rsidR="007E0215" w:rsidRDefault="007E0215" w:rsidP="007E0215">
                      <w:pPr>
                        <w:rPr>
                          <w:color w:val="FFFFFF" w:themeColor="background1"/>
                        </w:rPr>
                      </w:pPr>
                    </w:p>
                    <w:p w14:paraId="25936C48" w14:textId="77777777" w:rsidR="007E0215" w:rsidRDefault="007E0215" w:rsidP="007E0215">
                      <w:pPr>
                        <w:rPr>
                          <w:color w:val="FFFFFF" w:themeColor="background1"/>
                        </w:rPr>
                      </w:pPr>
                    </w:p>
                    <w:p w14:paraId="23ADCCE4" w14:textId="77777777" w:rsidR="007E0215" w:rsidRDefault="007E0215" w:rsidP="007E0215">
                      <w:pPr>
                        <w:rPr>
                          <w:color w:val="FFFFFF" w:themeColor="background1"/>
                        </w:rPr>
                      </w:pPr>
                    </w:p>
                    <w:p w14:paraId="5D9A0C49" w14:textId="77777777" w:rsidR="007E0215" w:rsidRDefault="007E0215" w:rsidP="007E0215">
                      <w:pPr>
                        <w:rPr>
                          <w:color w:val="FFFFFF" w:themeColor="background1"/>
                        </w:rPr>
                      </w:pPr>
                    </w:p>
                    <w:p w14:paraId="79D634F7" w14:textId="77777777" w:rsidR="007E0215" w:rsidRDefault="007E0215" w:rsidP="007E0215">
                      <w:pPr>
                        <w:rPr>
                          <w:color w:val="FFFFFF" w:themeColor="background1"/>
                        </w:rPr>
                      </w:pPr>
                    </w:p>
                    <w:p w14:paraId="29BAEFE0" w14:textId="7F77CE5A" w:rsidR="007E0215" w:rsidRPr="004B05E7" w:rsidRDefault="007E0215" w:rsidP="007E0215">
                      <w:pPr>
                        <w:rPr>
                          <w:b/>
                          <w:bCs/>
                          <w:color w:val="FFFFFF" w:themeColor="background1"/>
                        </w:rPr>
                      </w:pPr>
                      <w:r>
                        <w:rPr>
                          <w:color w:val="FFFFFF" w:themeColor="background1"/>
                        </w:rPr>
                        <w:t xml:space="preserve">  </w:t>
                      </w:r>
                      <w:r>
                        <w:rPr>
                          <w:color w:val="FFFFFF" w:themeColor="background1"/>
                        </w:rPr>
                        <w:tab/>
                      </w:r>
                      <w:r>
                        <w:rPr>
                          <w:color w:val="FFFFFF" w:themeColor="background1"/>
                        </w:rPr>
                        <w:tab/>
                      </w:r>
                      <w:r>
                        <w:rPr>
                          <w:color w:val="FFFFFF" w:themeColor="background1"/>
                        </w:rPr>
                        <w:tab/>
                      </w:r>
                      <w:r>
                        <w:rPr>
                          <w:color w:val="FFFFFF" w:themeColor="background1"/>
                        </w:rPr>
                        <w:tab/>
                      </w:r>
                      <w:r>
                        <w:rPr>
                          <w:color w:val="FFFFFF" w:themeColor="background1"/>
                        </w:rPr>
                        <w:tab/>
                      </w:r>
                      <w:r>
                        <w:rPr>
                          <w:color w:val="FFFFFF" w:themeColor="background1"/>
                        </w:rPr>
                        <w:tab/>
                      </w:r>
                      <w:r>
                        <w:rPr>
                          <w:color w:val="FFFFFF" w:themeColor="background1"/>
                        </w:rPr>
                        <w:tab/>
                      </w:r>
                    </w:p>
                  </w:txbxContent>
                </v:textbox>
                <w10:wrap anchorx="page"/>
              </v:shape>
            </w:pict>
          </mc:Fallback>
        </mc:AlternateContent>
      </w:r>
      <w:r w:rsidR="00771F83">
        <w:rPr>
          <w:rFonts w:ascii="Calibri" w:hAnsi="Calibri" w:cs="Calibri"/>
          <w:b/>
          <w:bCs/>
          <w:noProof/>
          <w:color w:val="FFFFFF" w:themeColor="background1"/>
          <w:sz w:val="56"/>
          <w:szCs w:val="56"/>
        </w:rPr>
        <mc:AlternateContent>
          <mc:Choice Requires="wps">
            <w:drawing>
              <wp:anchor distT="0" distB="0" distL="114300" distR="114300" simplePos="0" relativeHeight="251658241" behindDoc="0" locked="0" layoutInCell="1" allowOverlap="1" wp14:anchorId="0B97D49D" wp14:editId="3085F5B9">
                <wp:simplePos x="0" y="0"/>
                <wp:positionH relativeFrom="page">
                  <wp:posOffset>-38100</wp:posOffset>
                </wp:positionH>
                <wp:positionV relativeFrom="paragraph">
                  <wp:posOffset>10160</wp:posOffset>
                </wp:positionV>
                <wp:extent cx="2352675" cy="352425"/>
                <wp:effectExtent l="0" t="0" r="28575" b="28575"/>
                <wp:wrapNone/>
                <wp:docPr id="7" name="Text Box 7">
                  <a:extLst xmlns:a="http://schemas.openxmlformats.org/drawingml/2006/main">
                    <a:ext uri="{FF2B5EF4-FFF2-40B4-BE49-F238E27FC236}">
                      <a16:creationId xmlns:a16="http://schemas.microsoft.com/office/drawing/2014/main" id="{ED7ADBD4-78BC-4C75-A430-1EBCD1AD5946}"/>
                    </a:ext>
                  </a:extLst>
                </wp:docPr>
                <wp:cNvGraphicFramePr/>
                <a:graphic xmlns:a="http://schemas.openxmlformats.org/drawingml/2006/main">
                  <a:graphicData uri="http://schemas.microsoft.com/office/word/2010/wordprocessingShape">
                    <wps:wsp>
                      <wps:cNvSpPr txBox="1"/>
                      <wps:spPr>
                        <a:xfrm>
                          <a:off x="0" y="0"/>
                          <a:ext cx="2352675" cy="352425"/>
                        </a:xfrm>
                        <a:prstGeom prst="rect">
                          <a:avLst/>
                        </a:prstGeom>
                        <a:solidFill>
                          <a:schemeClr val="bg1"/>
                        </a:solidFill>
                        <a:ln w="6350">
                          <a:solidFill>
                            <a:schemeClr val="bg1"/>
                          </a:solidFill>
                        </a:ln>
                      </wps:spPr>
                      <wps:txbx>
                        <w:txbxContent>
                          <w:p w14:paraId="3EDF5C6D" w14:textId="1A29F6B2" w:rsidR="007E0215" w:rsidRPr="00771F83" w:rsidRDefault="007E0215" w:rsidP="007E0215">
                            <w:pPr>
                              <w:rPr>
                                <w:b/>
                                <w:bCs/>
                                <w:sz w:val="12"/>
                                <w:szCs w:val="14"/>
                              </w:rPr>
                            </w:pPr>
                            <w:r w:rsidRPr="00771F83">
                              <w:rPr>
                                <w:rFonts w:ascii="Calibri" w:hAnsi="Calibri" w:cs="Calibri"/>
                                <w:b/>
                                <w:bCs/>
                                <w:color w:val="ED6898" w:themeColor="accent1"/>
                                <w:sz w:val="36"/>
                                <w:szCs w:val="36"/>
                              </w:rPr>
                              <w:t>Role Profile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97D49D" id="Text Box 7" o:spid="_x0000_s1027" type="#_x0000_t202" style="position:absolute;margin-left:-3pt;margin-top:.8pt;width:185.25pt;height:27.7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KrhMwIAAIMEAAAOAAAAZHJzL2Uyb0RvYy54bWysVE1vGjEQvVfqf7B8LwsbIOmKJaJEVJVQ&#10;EolUORuvDZa8Htc27NJf37GXr6SVKlW9mBnP7PPMmzdM7ttak71wXoEp6aDXp0QYDpUym5J+f1l8&#10;uqPEB2YqpsGIkh6Ep/fTjx8mjS1EDlvQlXAEQYwvGlvSbQi2yDLPt6JmvgdWGAxKcDUL6LpNVjnW&#10;IHqts7zfH2cNuMo64MJ7vH3ognSa8KUUPDxJ6UUguqRYW0inS+c6ntl0woqNY3ar+LEM9g9V1EwZ&#10;fPQM9cACIzunfoOqFXfgQYYehzoDKRUXqQfsZtB/181qy6xIvSA53p5p8v8Plj/uV/bZkdB+gRYH&#10;GAlprC88XsZ+Wunq+IuVEowjhYczbaINhONlfjPKx7cjSjjG0B7mowiTXb62zoevAmoSjZI6HEti&#10;i+2XPnSpp5T4mAetqoXSOjlRCmKuHdkzHOJ6k2pE8DdZ2pCmpOObUT8Bv4klMf0FAfG0wZovvUcr&#10;tOuWqOqKlzVUB6TLQackb/lCYU9L5sMzcygdZAjXITzhITVgTXC0KNmC+/mn+5iPE8UoJQ1KsaT+&#10;x445QYn+ZnDWnwfDYdRucoaj2xwddx1ZX0fMrp4DEjXAxbM8mTE/6JMpHdSvuDWz+CqGmOH4dknD&#10;yZyHbkFw67iYzVISqtWysDQryyN0HEyc2Ev7ypw9jjWgIB7hJFpWvJtulxu/NDDbBZAqjT7y3LF6&#10;pB+VnsRz3Mq4Std+yrr8d0x/AQAA//8DAFBLAwQUAAYACAAAACEACUKg0NwAAAAHAQAADwAAAGRy&#10;cy9kb3ducmV2LnhtbEyPwW6DMBBE75X6D9ZW6i0xaQtJCSZClXLKqQlKrw7eAApeI2wI/ftuT+1x&#10;Z0Yzb7PdbDsx4eBbRwpWywgEUuVMS7WC8rRfbED4oMnozhEq+EYPu/zxIdOpcXf6xOkYasEl5FOt&#10;oAmhT6X0VYNW+6Xrkdi7usHqwOdQSzPoO5fbTr5EUSKtbokXGt3jR4PV7ThaBefDaS/psBnLuC2K&#10;G32tp/dyUOr5aS62IALO4S8Mv/iMDjkzXdxIxotOwSLhVwLrCQi2X5O3GMRFQbxegcwz+Z8//wEA&#10;AP//AwBQSwECLQAUAAYACAAAACEAtoM4kv4AAADhAQAAEwAAAAAAAAAAAAAAAAAAAAAAW0NvbnRl&#10;bnRfVHlwZXNdLnhtbFBLAQItABQABgAIAAAAIQA4/SH/1gAAAJQBAAALAAAAAAAAAAAAAAAAAC8B&#10;AABfcmVscy8ucmVsc1BLAQItABQABgAIAAAAIQBDEKrhMwIAAIMEAAAOAAAAAAAAAAAAAAAAAC4C&#10;AABkcnMvZTJvRG9jLnhtbFBLAQItABQABgAIAAAAIQAJQqDQ3AAAAAcBAAAPAAAAAAAAAAAAAAAA&#10;AI0EAABkcnMvZG93bnJldi54bWxQSwUGAAAAAAQABADzAAAAlgUAAAAA&#10;" fillcolor="white [3212]" strokecolor="white [3212]" strokeweight=".5pt">
                <v:textbox>
                  <w:txbxContent>
                    <w:p w14:paraId="3EDF5C6D" w14:textId="1A29F6B2" w:rsidR="007E0215" w:rsidRPr="00771F83" w:rsidRDefault="007E0215" w:rsidP="007E0215">
                      <w:pPr>
                        <w:rPr>
                          <w:b/>
                          <w:bCs/>
                          <w:sz w:val="12"/>
                          <w:szCs w:val="14"/>
                        </w:rPr>
                      </w:pPr>
                      <w:r w:rsidRPr="00771F83">
                        <w:rPr>
                          <w:rFonts w:ascii="Calibri" w:hAnsi="Calibri" w:cs="Calibri"/>
                          <w:b/>
                          <w:bCs/>
                          <w:color w:val="ED6898" w:themeColor="accent1"/>
                          <w:sz w:val="36"/>
                          <w:szCs w:val="36"/>
                        </w:rPr>
                        <w:t>Role Profile</w:t>
                      </w:r>
                    </w:p>
                  </w:txbxContent>
                </v:textbox>
                <w10:wrap anchorx="page"/>
              </v:shape>
            </w:pict>
          </mc:Fallback>
        </mc:AlternateContent>
      </w:r>
      <w:r w:rsidR="00771F83">
        <w:rPr>
          <w:noProof/>
        </w:rPr>
        <w:drawing>
          <wp:anchor distT="0" distB="0" distL="114300" distR="114300" simplePos="0" relativeHeight="251658243" behindDoc="0" locked="0" layoutInCell="1" allowOverlap="1" wp14:anchorId="3DA1B8F9" wp14:editId="3BC3C159">
            <wp:simplePos x="0" y="0"/>
            <wp:positionH relativeFrom="column">
              <wp:posOffset>5241925</wp:posOffset>
            </wp:positionH>
            <wp:positionV relativeFrom="paragraph">
              <wp:posOffset>-17780</wp:posOffset>
            </wp:positionV>
            <wp:extent cx="1186388" cy="776177"/>
            <wp:effectExtent l="0" t="0" r="0" b="5080"/>
            <wp:wrapNone/>
            <wp:docPr id="1062961413" name="Picture 1062961413">
              <a:extLst xmlns:a="http://schemas.openxmlformats.org/drawingml/2006/main">
                <a:ext uri="{FF2B5EF4-FFF2-40B4-BE49-F238E27FC236}">
                  <a16:creationId xmlns:a16="http://schemas.microsoft.com/office/drawing/2014/main" id="{65E50B11-F31B-4EC8-8B92-B86E9E2D70A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86388" cy="776177"/>
                    </a:xfrm>
                    <a:prstGeom prst="rect">
                      <a:avLst/>
                    </a:prstGeom>
                  </pic:spPr>
                </pic:pic>
              </a:graphicData>
            </a:graphic>
            <wp14:sizeRelH relativeFrom="margin">
              <wp14:pctWidth>0</wp14:pctWidth>
            </wp14:sizeRelH>
            <wp14:sizeRelV relativeFrom="margin">
              <wp14:pctHeight>0</wp14:pctHeight>
            </wp14:sizeRelV>
          </wp:anchor>
        </w:drawing>
      </w:r>
    </w:p>
    <w:p w14:paraId="02D50BAB" w14:textId="092DF860" w:rsidR="00771F83" w:rsidRDefault="00771F83"/>
    <w:p w14:paraId="60CEFD5B" w14:textId="79FE563A" w:rsidR="00771F83" w:rsidRDefault="00771F83">
      <w:r>
        <w:rPr>
          <w:rFonts w:ascii="Calibri" w:hAnsi="Calibri" w:cs="Calibri"/>
          <w:b/>
          <w:bCs/>
          <w:noProof/>
          <w:color w:val="FFFFFF" w:themeColor="background1"/>
          <w:sz w:val="56"/>
          <w:szCs w:val="56"/>
        </w:rPr>
        <mc:AlternateContent>
          <mc:Choice Requires="wps">
            <w:drawing>
              <wp:anchor distT="0" distB="0" distL="114300" distR="114300" simplePos="0" relativeHeight="251658242" behindDoc="0" locked="0" layoutInCell="1" allowOverlap="1" wp14:anchorId="40CF4DE6" wp14:editId="44CB0676">
                <wp:simplePos x="0" y="0"/>
                <wp:positionH relativeFrom="page">
                  <wp:align>left</wp:align>
                </wp:positionH>
                <wp:positionV relativeFrom="paragraph">
                  <wp:posOffset>173990</wp:posOffset>
                </wp:positionV>
                <wp:extent cx="4899660" cy="348615"/>
                <wp:effectExtent l="0" t="0" r="15240" b="13335"/>
                <wp:wrapNone/>
                <wp:docPr id="8" name="Text Box 8">
                  <a:extLst xmlns:a="http://schemas.openxmlformats.org/drawingml/2006/main">
                    <a:ext uri="{FF2B5EF4-FFF2-40B4-BE49-F238E27FC236}">
                      <a16:creationId xmlns:a16="http://schemas.microsoft.com/office/drawing/2014/main" id="{36CE78A8-FA70-4FD6-BE1D-3457982DBA0A}"/>
                    </a:ext>
                  </a:extLst>
                </wp:docPr>
                <wp:cNvGraphicFramePr/>
                <a:graphic xmlns:a="http://schemas.openxmlformats.org/drawingml/2006/main">
                  <a:graphicData uri="http://schemas.microsoft.com/office/word/2010/wordprocessingShape">
                    <wps:wsp>
                      <wps:cNvSpPr txBox="1"/>
                      <wps:spPr>
                        <a:xfrm>
                          <a:off x="0" y="0"/>
                          <a:ext cx="4899660" cy="348615"/>
                        </a:xfrm>
                        <a:prstGeom prst="rect">
                          <a:avLst/>
                        </a:prstGeom>
                        <a:solidFill>
                          <a:schemeClr val="bg1"/>
                        </a:solidFill>
                        <a:ln w="6350">
                          <a:solidFill>
                            <a:schemeClr val="bg1"/>
                          </a:solidFill>
                        </a:ln>
                      </wps:spPr>
                      <wps:txbx>
                        <w:txbxContent>
                          <w:p w14:paraId="0A048B5B" w14:textId="77777777" w:rsidR="002312D8" w:rsidRPr="002312D8" w:rsidRDefault="002312D8" w:rsidP="002312D8">
                            <w:pPr>
                              <w:pStyle w:val="Subtitle"/>
                              <w:rPr>
                                <w:rFonts w:ascii="Calibri" w:eastAsia="Times New Roman" w:hAnsi="Calibri" w:cs="Calibri"/>
                                <w:b/>
                                <w:bCs/>
                                <w:color w:val="ED6898" w:themeColor="accent1"/>
                                <w:spacing w:val="0"/>
                                <w:kern w:val="0"/>
                                <w:sz w:val="36"/>
                                <w:szCs w:val="36"/>
                                <w14:ligatures w14:val="none"/>
                              </w:rPr>
                            </w:pPr>
                            <w:r w:rsidRPr="002312D8">
                              <w:rPr>
                                <w:rFonts w:ascii="Calibri" w:eastAsia="Times New Roman" w:hAnsi="Calibri" w:cs="Calibri"/>
                                <w:b/>
                                <w:bCs/>
                                <w:color w:val="ED6898" w:themeColor="accent1"/>
                                <w:spacing w:val="0"/>
                                <w:kern w:val="0"/>
                                <w:sz w:val="36"/>
                                <w:szCs w:val="36"/>
                                <w14:ligatures w14:val="none"/>
                              </w:rPr>
                              <w:t>Senior Business Development Partner, M&amp;A</w:t>
                            </w:r>
                          </w:p>
                          <w:p w14:paraId="078ABF16" w14:textId="6287ACFF" w:rsidR="00535E54" w:rsidRPr="00557734" w:rsidRDefault="00535E54" w:rsidP="007E0215">
                            <w:pPr>
                              <w:rPr>
                                <w:rFonts w:ascii="Calibri" w:hAnsi="Calibri" w:cs="Calibri"/>
                                <w:b/>
                                <w:bCs/>
                                <w:color w:val="ED6898" w:themeColor="accent1"/>
                                <w:sz w:val="36"/>
                                <w:szCs w:val="3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CF4DE6" id="Text Box 8" o:spid="_x0000_s1028" type="#_x0000_t202" style="position:absolute;margin-left:0;margin-top:13.7pt;width:385.8pt;height:27.45pt;z-index:25165824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2EgNQIAAIMEAAAOAAAAZHJzL2Uyb0RvYy54bWysVE1vGjEQvVfqf7B8LwsEKKxYIkpEVQkl&#10;kUiVs/HarCWvx7UNu/TXd2w+k1aqVPViZjyzzzNv3jC9b2tN9sJ5BaagvU6XEmE4lMpsC/r9Zflp&#10;TIkPzJRMgxEFPQhP72cfP0wbm4s+VKBL4QiCGJ83tqBVCDbPMs8rUTPfASsMBiW4mgV03TYrHWsQ&#10;vdZZv9sdZQ240jrgwnu8fTgG6SzhSyl4eJLSi0B0QbG2kE6Xzk08s9mU5VvHbKX4qQz2D1XUTBl8&#10;9AL1wAIjO6d+g6oVd+BBhg6HOgMpFRepB+ym133XzbpiVqRekBxvLzT5/wfLH/dr++xIaL9AiwOM&#10;hDTW5x4vYz+tdHX8xUoJxpHCw4U20QbC8XIwnkxGIwxxjN0NxqPeMMJk16+t8+GrgJpEo6AOx5LY&#10;YvuVD8fUc0p8zINW5VJpnZwoBbHQjuwZDnGzTTUi+JssbUhT0NHdsJuA38SSmP6CgHjaYM3X3qMV&#10;2k1LVFnQ/pmXDZQHpMvBUUne8qXCnlbMh2fmUDpIA65DeMJDasCa4GRRUoH7+af7mI8TxSglDUqx&#10;oP7HjjlBif5mcNaT3mAQtZucwfBzHx13G9ncRsyuXgAS1cPFszyZMT/osykd1K+4NfP4KoaY4fh2&#10;QcPZXITjguDWcTGfpyRUq2VhZdaWR+g4mDixl/aVOXsaa0BBPMJZtCx/N91jbvzSwHwXQKo0+sjz&#10;kdUT/aj0JJ7TVsZVuvVT1vW/Y/YLAAD//wMAUEsDBBQABgAIAAAAIQAmh42m2wAAAAYBAAAPAAAA&#10;ZHJzL2Rvd25yZXYueG1sTI9BT4NAFITvJv6HzWvizS5FLUh5NMSkp55siV638ARS9i3ZXSj+e9eT&#10;Hiczmfkm3y96EDNZ1xtG2KwjEMS1aXpuEarz4TEF4bziRg2GCeGbHOyL+7tcZY258TvNJ9+KUMIu&#10;Uwid92Mmpas70sqtzUgcvC9jtfJB2lY2Vt1CuR5kHEVbqVXPYaFTI711VF9Pk0b4OJ4Pko/pVL30&#10;ZXnlz2R+rSziw2opdyA8Lf4vDL/4AR2KwHQxEzdODAjhiEeIk2cQwU2SzRbEBSGNn0AWufyPX/wA&#10;AAD//wMAUEsBAi0AFAAGAAgAAAAhALaDOJL+AAAA4QEAABMAAAAAAAAAAAAAAAAAAAAAAFtDb250&#10;ZW50X1R5cGVzXS54bWxQSwECLQAUAAYACAAAACEAOP0h/9YAAACUAQAACwAAAAAAAAAAAAAAAAAv&#10;AQAAX3JlbHMvLnJlbHNQSwECLQAUAAYACAAAACEAFJNhIDUCAACDBAAADgAAAAAAAAAAAAAAAAAu&#10;AgAAZHJzL2Uyb0RvYy54bWxQSwECLQAUAAYACAAAACEAJoeNptsAAAAGAQAADwAAAAAAAAAAAAAA&#10;AACPBAAAZHJzL2Rvd25yZXYueG1sUEsFBgAAAAAEAAQA8wAAAJcFAAAAAA==&#10;" fillcolor="white [3212]" strokecolor="white [3212]" strokeweight=".5pt">
                <v:textbox>
                  <w:txbxContent>
                    <w:p w14:paraId="0A048B5B" w14:textId="77777777" w:rsidR="002312D8" w:rsidRPr="002312D8" w:rsidRDefault="002312D8" w:rsidP="002312D8">
                      <w:pPr>
                        <w:pStyle w:val="Subtitle"/>
                        <w:rPr>
                          <w:rFonts w:ascii="Calibri" w:eastAsia="Times New Roman" w:hAnsi="Calibri" w:cs="Calibri"/>
                          <w:b/>
                          <w:bCs/>
                          <w:color w:val="ED6898" w:themeColor="accent1"/>
                          <w:spacing w:val="0"/>
                          <w:kern w:val="0"/>
                          <w:sz w:val="36"/>
                          <w:szCs w:val="36"/>
                          <w14:ligatures w14:val="none"/>
                        </w:rPr>
                      </w:pPr>
                      <w:r w:rsidRPr="002312D8">
                        <w:rPr>
                          <w:rFonts w:ascii="Calibri" w:eastAsia="Times New Roman" w:hAnsi="Calibri" w:cs="Calibri"/>
                          <w:b/>
                          <w:bCs/>
                          <w:color w:val="ED6898" w:themeColor="accent1"/>
                          <w:spacing w:val="0"/>
                          <w:kern w:val="0"/>
                          <w:sz w:val="36"/>
                          <w:szCs w:val="36"/>
                          <w14:ligatures w14:val="none"/>
                        </w:rPr>
                        <w:t>Senior Business Development Partner, M&amp;A</w:t>
                      </w:r>
                    </w:p>
                    <w:p w14:paraId="078ABF16" w14:textId="6287ACFF" w:rsidR="00535E54" w:rsidRPr="00557734" w:rsidRDefault="00535E54" w:rsidP="007E0215">
                      <w:pPr>
                        <w:rPr>
                          <w:rFonts w:ascii="Calibri" w:hAnsi="Calibri" w:cs="Calibri"/>
                          <w:b/>
                          <w:bCs/>
                          <w:color w:val="ED6898" w:themeColor="accent1"/>
                          <w:sz w:val="36"/>
                          <w:szCs w:val="36"/>
                        </w:rPr>
                      </w:pPr>
                    </w:p>
                  </w:txbxContent>
                </v:textbox>
                <w10:wrap anchorx="page"/>
              </v:shape>
            </w:pict>
          </mc:Fallback>
        </mc:AlternateContent>
      </w:r>
    </w:p>
    <w:p w14:paraId="7C91AB89" w14:textId="1DC75F05" w:rsidR="00771F83" w:rsidRDefault="00771F83"/>
    <w:p w14:paraId="603EE23C" w14:textId="77777777" w:rsidR="00771F83" w:rsidRDefault="00771F83"/>
    <w:p w14:paraId="69EF5AB2" w14:textId="7217F96E" w:rsidR="003523F7" w:rsidRDefault="003523F7"/>
    <w:p w14:paraId="786B4F57" w14:textId="30771877" w:rsidR="00771F83" w:rsidRDefault="00771F83" w:rsidP="00944E53">
      <w:pPr>
        <w:spacing w:before="240"/>
        <w:ind w:left="426" w:right="119" w:hanging="284"/>
        <w:jc w:val="both"/>
        <w:rPr>
          <w:rFonts w:cstheme="minorBidi"/>
          <w:b/>
          <w:bCs/>
          <w:color w:val="ED6898" w:themeColor="accent1"/>
          <w:sz w:val="24"/>
          <w:lang w:eastAsia="en-GB"/>
        </w:rPr>
      </w:pPr>
      <w:r>
        <w:rPr>
          <w:rFonts w:cstheme="minorBidi"/>
          <w:b/>
          <w:bCs/>
          <w:color w:val="7F7F7F" w:themeColor="text1"/>
          <w:sz w:val="32"/>
          <w:szCs w:val="32"/>
          <w:lang w:eastAsia="en-GB"/>
        </w:rPr>
        <w:t>Role Purpose</w:t>
      </w:r>
      <w:r w:rsidRPr="00771F83">
        <w:rPr>
          <w:rFonts w:cstheme="minorBidi"/>
          <w:b/>
          <w:bCs/>
          <w:color w:val="ED6898" w:themeColor="accent1"/>
          <w:sz w:val="24"/>
          <w:lang w:eastAsia="en-GB"/>
        </w:rPr>
        <w:t xml:space="preserve"> </w:t>
      </w:r>
    </w:p>
    <w:p w14:paraId="1293978E" w14:textId="77777777" w:rsidR="0089650B" w:rsidRDefault="0089650B">
      <w:pPr>
        <w:jc w:val="both"/>
        <w:rPr>
          <w:kern w:val="2"/>
          <w:szCs w:val="22"/>
          <w:lang w:eastAsia="en-GB"/>
          <w14:ligatures w14:val="standardContextual"/>
        </w:rPr>
      </w:pPr>
      <w:r>
        <w:rPr>
          <w:color w:val="5F5F5F" w:themeColor="text1" w:themeShade="BF"/>
          <w:sz w:val="24"/>
        </w:rPr>
        <w:t>The Senior Business Development Partner, Mergers &amp; Acquisitions is responsible for developing, managing and progressing Community Integrated Care's mergers and acquisitions pipeline, identifying opportunities that support the organisation's strategic growth ambitions.</w:t>
      </w:r>
    </w:p>
    <w:p w14:paraId="09D7F2DB" w14:textId="77777777" w:rsidR="00915B6D" w:rsidRDefault="00915B6D" w:rsidP="00915B6D">
      <w:pPr>
        <w:jc w:val="both"/>
        <w:rPr>
          <w:rFonts w:eastAsiaTheme="minorHAnsi"/>
          <w:color w:val="5F5F5F" w:themeColor="text1" w:themeShade="BF"/>
          <w:sz w:val="24"/>
          <w:szCs w:val="28"/>
        </w:rPr>
      </w:pPr>
    </w:p>
    <w:p w14:paraId="7F9A4037" w14:textId="2FE1F099" w:rsidR="00915B6D" w:rsidRPr="00915B6D" w:rsidRDefault="00915B6D" w:rsidP="00915B6D">
      <w:pPr>
        <w:jc w:val="both"/>
        <w:rPr>
          <w:rFonts w:eastAsiaTheme="minorHAnsi"/>
          <w:color w:val="5F5F5F" w:themeColor="text1" w:themeShade="BF"/>
          <w:sz w:val="24"/>
          <w:szCs w:val="28"/>
        </w:rPr>
      </w:pPr>
      <w:r w:rsidRPr="00915B6D">
        <w:rPr>
          <w:rFonts w:eastAsiaTheme="minorHAnsi"/>
          <w:color w:val="5F5F5F" w:themeColor="text1" w:themeShade="BF"/>
          <w:sz w:val="24"/>
          <w:szCs w:val="28"/>
        </w:rPr>
        <w:t>The role leads the day-to-day management of acquisition opportunities from initial identification through assessment, due diligence coordination and transaction preparation, ensuring robust governance, effective stakeholder engagement and high-quality decision-making.</w:t>
      </w:r>
    </w:p>
    <w:p w14:paraId="70DD5156" w14:textId="77777777" w:rsidR="00915B6D" w:rsidRDefault="00915B6D" w:rsidP="00915B6D">
      <w:pPr>
        <w:jc w:val="both"/>
        <w:rPr>
          <w:rFonts w:eastAsiaTheme="minorHAnsi"/>
          <w:color w:val="5F5F5F" w:themeColor="text1" w:themeShade="BF"/>
          <w:sz w:val="24"/>
          <w:szCs w:val="28"/>
        </w:rPr>
      </w:pPr>
    </w:p>
    <w:p w14:paraId="5B9E8766" w14:textId="3C8C63CC" w:rsidR="00915B6D" w:rsidRPr="00915B6D" w:rsidRDefault="00915B6D" w:rsidP="00915B6D">
      <w:pPr>
        <w:jc w:val="both"/>
        <w:rPr>
          <w:rFonts w:eastAsiaTheme="minorHAnsi"/>
          <w:color w:val="5F5F5F" w:themeColor="text1" w:themeShade="BF"/>
          <w:sz w:val="24"/>
          <w:szCs w:val="28"/>
        </w:rPr>
      </w:pPr>
      <w:r w:rsidRPr="00915B6D">
        <w:rPr>
          <w:rFonts w:eastAsiaTheme="minorHAnsi"/>
          <w:color w:val="5F5F5F" w:themeColor="text1" w:themeShade="BF"/>
          <w:sz w:val="24"/>
          <w:szCs w:val="28"/>
        </w:rPr>
        <w:t>Working closely with Executive Directors, senior operational leaders, finance, legal and external partners, the post holder will provide commercial insight, market intelligence and project leadership to support successful mergers and acquisitions.</w:t>
      </w:r>
    </w:p>
    <w:p w14:paraId="3D5E7070" w14:textId="77777777" w:rsidR="00915B6D" w:rsidRDefault="00915B6D" w:rsidP="00915B6D">
      <w:pPr>
        <w:jc w:val="both"/>
        <w:rPr>
          <w:rFonts w:eastAsiaTheme="minorHAnsi"/>
          <w:color w:val="5F5F5F" w:themeColor="text1" w:themeShade="BF"/>
          <w:sz w:val="24"/>
          <w:szCs w:val="28"/>
        </w:rPr>
      </w:pPr>
    </w:p>
    <w:p w14:paraId="6BBD32FD" w14:textId="75865456" w:rsidR="00915B6D" w:rsidRPr="00915B6D" w:rsidRDefault="00915B6D" w:rsidP="00915B6D">
      <w:pPr>
        <w:jc w:val="both"/>
        <w:rPr>
          <w:rFonts w:eastAsiaTheme="minorHAnsi"/>
          <w:color w:val="5F5F5F" w:themeColor="text1" w:themeShade="BF"/>
          <w:sz w:val="24"/>
          <w:szCs w:val="28"/>
        </w:rPr>
      </w:pPr>
      <w:r w:rsidRPr="00915B6D">
        <w:rPr>
          <w:rFonts w:eastAsiaTheme="minorHAnsi"/>
          <w:color w:val="5F5F5F" w:themeColor="text1" w:themeShade="BF"/>
          <w:sz w:val="24"/>
          <w:szCs w:val="28"/>
        </w:rPr>
        <w:t>The role acts as the operational lead for the M&amp;A pipeline, enabling the organisation to identify, assess and progress opportunities efficiently while maintaining strong governance and strategic alignment.</w:t>
      </w:r>
    </w:p>
    <w:p w14:paraId="5634969C" w14:textId="77777777" w:rsidR="00713BFC" w:rsidRDefault="00713BFC" w:rsidP="00944E53">
      <w:pPr>
        <w:ind w:left="426" w:right="119" w:hanging="284"/>
        <w:jc w:val="both"/>
        <w:rPr>
          <w:b/>
          <w:bCs/>
        </w:rPr>
      </w:pPr>
    </w:p>
    <w:p w14:paraId="6BE8F69B" w14:textId="11C579D4" w:rsidR="00986E0E" w:rsidRDefault="00986E0E" w:rsidP="00944E53">
      <w:pPr>
        <w:ind w:left="426" w:right="119" w:hanging="284"/>
        <w:rPr>
          <w:color w:val="5F5F5F" w:themeColor="text1" w:themeShade="BF"/>
          <w:sz w:val="20"/>
          <w:szCs w:val="22"/>
        </w:rPr>
      </w:pPr>
      <w:r w:rsidRPr="005A486D">
        <w:rPr>
          <w:b/>
          <w:bCs/>
          <w:color w:val="7F7F7F" w:themeColor="text1"/>
          <w:sz w:val="32"/>
          <w:szCs w:val="36"/>
        </w:rPr>
        <w:t xml:space="preserve">Key Accountabilities </w:t>
      </w:r>
      <w:r w:rsidRPr="005A486D">
        <w:rPr>
          <w:color w:val="5F5F5F" w:themeColor="text1" w:themeShade="BF"/>
          <w:sz w:val="20"/>
          <w:szCs w:val="22"/>
        </w:rPr>
        <w:t xml:space="preserve">  </w:t>
      </w:r>
    </w:p>
    <w:p w14:paraId="51A215AA" w14:textId="4833BFAF" w:rsidR="00192D06" w:rsidRDefault="00192D06" w:rsidP="006B075B">
      <w:pPr>
        <w:ind w:left="142" w:right="119"/>
        <w:rPr>
          <w:color w:val="5F5F5F" w:themeColor="text1" w:themeShade="BF"/>
          <w:sz w:val="20"/>
          <w:szCs w:val="22"/>
        </w:rPr>
      </w:pPr>
    </w:p>
    <w:p w14:paraId="4E985C9F" w14:textId="1F8BCF72" w:rsidR="00FD4CB0" w:rsidRPr="00F563C8" w:rsidRDefault="00FD4CB0" w:rsidP="00944E53">
      <w:pPr>
        <w:ind w:left="426" w:right="119" w:hanging="284"/>
        <w:rPr>
          <w:b/>
          <w:bCs/>
          <w:color w:val="ED6898" w:themeColor="accent1"/>
          <w:sz w:val="28"/>
          <w:szCs w:val="32"/>
        </w:rPr>
      </w:pPr>
      <w:r>
        <w:rPr>
          <w:b/>
          <w:bCs/>
          <w:color w:val="ED6898" w:themeColor="accent1"/>
          <w:sz w:val="28"/>
          <w:szCs w:val="32"/>
        </w:rPr>
        <w:t>Business Strategy</w:t>
      </w:r>
    </w:p>
    <w:p w14:paraId="462621D8" w14:textId="50484E40" w:rsidR="00FD4CB0" w:rsidRDefault="00351BD2" w:rsidP="00944E53">
      <w:pPr>
        <w:pStyle w:val="li1"/>
        <w:numPr>
          <w:ilvl w:val="0"/>
          <w:numId w:val="9"/>
        </w:numPr>
        <w:spacing w:before="0" w:beforeAutospacing="0" w:after="0" w:afterAutospacing="0"/>
        <w:ind w:left="426" w:right="119" w:hanging="284"/>
        <w:jc w:val="both"/>
        <w:rPr>
          <w:rFonts w:asciiTheme="minorHAnsi" w:hAnsiTheme="minorHAnsi" w:cs="Times New Roman"/>
          <w:color w:val="5F5F5F" w:themeColor="text1" w:themeShade="BF"/>
          <w:sz w:val="24"/>
          <w:szCs w:val="28"/>
          <w:lang w:eastAsia="en-US"/>
        </w:rPr>
      </w:pPr>
      <w:r>
        <w:rPr>
          <w:rFonts w:asciiTheme="minorHAnsi" w:hAnsiTheme="minorHAnsi" w:cs="Times New Roman"/>
          <w:color w:val="5F5F5F" w:themeColor="text1" w:themeShade="BF"/>
          <w:sz w:val="24"/>
          <w:szCs w:val="28"/>
          <w:lang w:eastAsia="en-US"/>
        </w:rPr>
        <w:t xml:space="preserve">Support the development and delivery of the </w:t>
      </w:r>
      <w:r w:rsidR="00620453">
        <w:rPr>
          <w:rFonts w:asciiTheme="minorHAnsi" w:hAnsiTheme="minorHAnsi" w:cs="Times New Roman"/>
          <w:color w:val="5F5F5F" w:themeColor="text1" w:themeShade="BF"/>
          <w:sz w:val="24"/>
          <w:szCs w:val="28"/>
          <w:lang w:eastAsia="en-US"/>
        </w:rPr>
        <w:t>organisation’s</w:t>
      </w:r>
      <w:r>
        <w:rPr>
          <w:rFonts w:asciiTheme="minorHAnsi" w:hAnsiTheme="minorHAnsi" w:cs="Times New Roman"/>
          <w:color w:val="5F5F5F" w:themeColor="text1" w:themeShade="BF"/>
          <w:sz w:val="24"/>
          <w:szCs w:val="28"/>
          <w:lang w:eastAsia="en-US"/>
        </w:rPr>
        <w:t xml:space="preserve"> </w:t>
      </w:r>
      <w:r w:rsidR="00620453">
        <w:rPr>
          <w:rFonts w:asciiTheme="minorHAnsi" w:hAnsiTheme="minorHAnsi" w:cs="Times New Roman"/>
          <w:color w:val="5F5F5F" w:themeColor="text1" w:themeShade="BF"/>
          <w:sz w:val="24"/>
          <w:szCs w:val="28"/>
          <w:lang w:eastAsia="en-US"/>
        </w:rPr>
        <w:t>strategic</w:t>
      </w:r>
      <w:r>
        <w:rPr>
          <w:rFonts w:asciiTheme="minorHAnsi" w:hAnsiTheme="minorHAnsi" w:cs="Times New Roman"/>
          <w:color w:val="5F5F5F" w:themeColor="text1" w:themeShade="BF"/>
          <w:sz w:val="24"/>
          <w:szCs w:val="28"/>
          <w:lang w:eastAsia="en-US"/>
        </w:rPr>
        <w:t xml:space="preserve"> </w:t>
      </w:r>
      <w:r w:rsidR="00620453">
        <w:rPr>
          <w:rFonts w:asciiTheme="minorHAnsi" w:hAnsiTheme="minorHAnsi" w:cs="Times New Roman"/>
          <w:color w:val="5F5F5F" w:themeColor="text1" w:themeShade="BF"/>
          <w:sz w:val="24"/>
          <w:szCs w:val="28"/>
          <w:lang w:eastAsia="en-US"/>
        </w:rPr>
        <w:t>growth and expansion plans</w:t>
      </w:r>
    </w:p>
    <w:p w14:paraId="63920C70" w14:textId="278E18DF" w:rsidR="00620453" w:rsidRDefault="00620453" w:rsidP="00944E53">
      <w:pPr>
        <w:pStyle w:val="li1"/>
        <w:numPr>
          <w:ilvl w:val="0"/>
          <w:numId w:val="9"/>
        </w:numPr>
        <w:spacing w:before="0" w:beforeAutospacing="0" w:after="0" w:afterAutospacing="0"/>
        <w:ind w:left="426" w:right="119" w:hanging="284"/>
        <w:jc w:val="both"/>
        <w:rPr>
          <w:rFonts w:asciiTheme="minorHAnsi" w:hAnsiTheme="minorHAnsi" w:cs="Times New Roman"/>
          <w:color w:val="5F5F5F" w:themeColor="text1" w:themeShade="BF"/>
          <w:sz w:val="24"/>
          <w:szCs w:val="28"/>
          <w:lang w:eastAsia="en-US"/>
        </w:rPr>
      </w:pPr>
      <w:r>
        <w:rPr>
          <w:rFonts w:asciiTheme="minorHAnsi" w:hAnsiTheme="minorHAnsi" w:cs="Times New Roman"/>
          <w:color w:val="5F5F5F" w:themeColor="text1" w:themeShade="BF"/>
          <w:sz w:val="24"/>
          <w:szCs w:val="28"/>
          <w:lang w:eastAsia="en-US"/>
        </w:rPr>
        <w:t xml:space="preserve">Identify and evaluate merger, </w:t>
      </w:r>
      <w:r w:rsidR="00AA7EE4">
        <w:rPr>
          <w:rFonts w:asciiTheme="minorHAnsi" w:hAnsiTheme="minorHAnsi" w:cs="Times New Roman"/>
          <w:color w:val="5F5F5F" w:themeColor="text1" w:themeShade="BF"/>
          <w:sz w:val="24"/>
          <w:szCs w:val="28"/>
          <w:lang w:eastAsia="en-US"/>
        </w:rPr>
        <w:t>acquisition</w:t>
      </w:r>
      <w:r>
        <w:rPr>
          <w:rFonts w:asciiTheme="minorHAnsi" w:hAnsiTheme="minorHAnsi" w:cs="Times New Roman"/>
          <w:color w:val="5F5F5F" w:themeColor="text1" w:themeShade="BF"/>
          <w:sz w:val="24"/>
          <w:szCs w:val="28"/>
          <w:lang w:eastAsia="en-US"/>
        </w:rPr>
        <w:t xml:space="preserve">, </w:t>
      </w:r>
      <w:r w:rsidR="00AA7EE4">
        <w:rPr>
          <w:rFonts w:asciiTheme="minorHAnsi" w:hAnsiTheme="minorHAnsi" w:cs="Times New Roman"/>
          <w:color w:val="5F5F5F" w:themeColor="text1" w:themeShade="BF"/>
          <w:sz w:val="24"/>
          <w:szCs w:val="28"/>
          <w:lang w:eastAsia="en-US"/>
        </w:rPr>
        <w:t>partnership</w:t>
      </w:r>
      <w:r>
        <w:rPr>
          <w:rFonts w:asciiTheme="minorHAnsi" w:hAnsiTheme="minorHAnsi" w:cs="Times New Roman"/>
          <w:color w:val="5F5F5F" w:themeColor="text1" w:themeShade="BF"/>
          <w:sz w:val="24"/>
          <w:szCs w:val="28"/>
          <w:lang w:eastAsia="en-US"/>
        </w:rPr>
        <w:t>, and service transfer opportunities.</w:t>
      </w:r>
    </w:p>
    <w:p w14:paraId="0F428A63" w14:textId="77777777" w:rsidR="00AA7EE4" w:rsidRPr="00AA7EE4" w:rsidRDefault="00AA7EE4" w:rsidP="00AA7EE4">
      <w:pPr>
        <w:pStyle w:val="li1"/>
        <w:numPr>
          <w:ilvl w:val="0"/>
          <w:numId w:val="9"/>
        </w:numPr>
        <w:spacing w:before="0" w:beforeAutospacing="0" w:after="0" w:afterAutospacing="0"/>
        <w:ind w:left="426" w:right="119" w:hanging="284"/>
        <w:jc w:val="both"/>
        <w:rPr>
          <w:rFonts w:asciiTheme="minorHAnsi" w:hAnsiTheme="minorHAnsi" w:cs="Times New Roman"/>
          <w:color w:val="5F5F5F" w:themeColor="text1" w:themeShade="BF"/>
          <w:sz w:val="24"/>
          <w:szCs w:val="28"/>
          <w:lang w:eastAsia="en-US"/>
        </w:rPr>
      </w:pPr>
      <w:r w:rsidRPr="00AA7EE4">
        <w:rPr>
          <w:rFonts w:asciiTheme="minorHAnsi" w:hAnsiTheme="minorHAnsi" w:cs="Times New Roman"/>
          <w:color w:val="5F5F5F" w:themeColor="text1" w:themeShade="BF"/>
          <w:sz w:val="24"/>
          <w:szCs w:val="28"/>
          <w:lang w:eastAsia="en-US"/>
        </w:rPr>
        <w:t>Conduct market analysis and intelligence gathering to identify emerging opportunities and sector trends.</w:t>
      </w:r>
    </w:p>
    <w:p w14:paraId="06C3B064" w14:textId="77777777" w:rsidR="00AA7EE4" w:rsidRPr="00AA7EE4" w:rsidRDefault="00AA7EE4" w:rsidP="00AA7EE4">
      <w:pPr>
        <w:pStyle w:val="li1"/>
        <w:numPr>
          <w:ilvl w:val="0"/>
          <w:numId w:val="9"/>
        </w:numPr>
        <w:spacing w:before="0" w:beforeAutospacing="0" w:after="0" w:afterAutospacing="0"/>
        <w:ind w:left="426" w:right="119" w:hanging="284"/>
        <w:jc w:val="both"/>
        <w:rPr>
          <w:rFonts w:asciiTheme="minorHAnsi" w:hAnsiTheme="minorHAnsi" w:cs="Times New Roman"/>
          <w:color w:val="5F5F5F" w:themeColor="text1" w:themeShade="BF"/>
          <w:sz w:val="24"/>
          <w:szCs w:val="28"/>
          <w:lang w:eastAsia="en-US"/>
        </w:rPr>
      </w:pPr>
      <w:r w:rsidRPr="00AA7EE4">
        <w:rPr>
          <w:rFonts w:asciiTheme="minorHAnsi" w:hAnsiTheme="minorHAnsi" w:cs="Times New Roman"/>
          <w:color w:val="5F5F5F" w:themeColor="text1" w:themeShade="BF"/>
          <w:sz w:val="24"/>
          <w:szCs w:val="28"/>
          <w:lang w:eastAsia="en-US"/>
        </w:rPr>
        <w:t>Develop strategic business cases and proposals to support investment decisions.</w:t>
      </w:r>
    </w:p>
    <w:p w14:paraId="1C529731" w14:textId="77777777" w:rsidR="00AA7EE4" w:rsidRPr="00AA7EE4" w:rsidRDefault="00AA7EE4" w:rsidP="00AA7EE4">
      <w:pPr>
        <w:pStyle w:val="li1"/>
        <w:numPr>
          <w:ilvl w:val="0"/>
          <w:numId w:val="9"/>
        </w:numPr>
        <w:spacing w:before="0" w:beforeAutospacing="0" w:after="0" w:afterAutospacing="0"/>
        <w:ind w:left="426" w:right="119" w:hanging="284"/>
        <w:jc w:val="both"/>
        <w:rPr>
          <w:rFonts w:asciiTheme="minorHAnsi" w:hAnsiTheme="minorHAnsi" w:cs="Times New Roman"/>
          <w:color w:val="5F5F5F" w:themeColor="text1" w:themeShade="BF"/>
          <w:sz w:val="24"/>
          <w:szCs w:val="28"/>
          <w:lang w:eastAsia="en-US"/>
        </w:rPr>
      </w:pPr>
      <w:r w:rsidRPr="00AA7EE4">
        <w:rPr>
          <w:rFonts w:asciiTheme="minorHAnsi" w:hAnsiTheme="minorHAnsi" w:cs="Times New Roman"/>
          <w:color w:val="5F5F5F" w:themeColor="text1" w:themeShade="BF"/>
          <w:sz w:val="24"/>
          <w:szCs w:val="28"/>
          <w:lang w:eastAsia="en-US"/>
        </w:rPr>
        <w:t>Collaborate with Executive and Senior Leadership Teams to assess growth opportunities and organisational fit.</w:t>
      </w:r>
    </w:p>
    <w:p w14:paraId="277EE262" w14:textId="77777777" w:rsidR="00AA7EE4" w:rsidRPr="00AA7EE4" w:rsidRDefault="00AA7EE4" w:rsidP="00AA7EE4">
      <w:pPr>
        <w:pStyle w:val="li1"/>
        <w:numPr>
          <w:ilvl w:val="0"/>
          <w:numId w:val="9"/>
        </w:numPr>
        <w:spacing w:before="0" w:beforeAutospacing="0" w:after="0" w:afterAutospacing="0"/>
        <w:ind w:left="426" w:right="119" w:hanging="284"/>
        <w:jc w:val="both"/>
        <w:rPr>
          <w:rFonts w:asciiTheme="minorHAnsi" w:hAnsiTheme="minorHAnsi" w:cs="Times New Roman"/>
          <w:color w:val="5F5F5F" w:themeColor="text1" w:themeShade="BF"/>
          <w:sz w:val="24"/>
          <w:szCs w:val="28"/>
          <w:lang w:eastAsia="en-US"/>
        </w:rPr>
      </w:pPr>
      <w:r w:rsidRPr="00AA7EE4">
        <w:rPr>
          <w:rFonts w:asciiTheme="minorHAnsi" w:hAnsiTheme="minorHAnsi" w:cs="Times New Roman"/>
          <w:color w:val="5F5F5F" w:themeColor="text1" w:themeShade="BF"/>
          <w:sz w:val="24"/>
          <w:szCs w:val="28"/>
          <w:lang w:eastAsia="en-US"/>
        </w:rPr>
        <w:t>Support strategic planning activities and contribute to long-term organisational sustainability.</w:t>
      </w:r>
    </w:p>
    <w:p w14:paraId="49BF8A31" w14:textId="77777777" w:rsidR="00AA7EE4" w:rsidRPr="00AA7EE4" w:rsidRDefault="00AA7EE4" w:rsidP="00AA7EE4">
      <w:pPr>
        <w:pStyle w:val="li1"/>
        <w:numPr>
          <w:ilvl w:val="0"/>
          <w:numId w:val="9"/>
        </w:numPr>
        <w:spacing w:before="0" w:beforeAutospacing="0" w:after="0" w:afterAutospacing="0"/>
        <w:ind w:left="426" w:right="119" w:hanging="284"/>
        <w:jc w:val="both"/>
        <w:rPr>
          <w:rFonts w:asciiTheme="minorHAnsi" w:hAnsiTheme="minorHAnsi" w:cs="Times New Roman"/>
          <w:color w:val="5F5F5F" w:themeColor="text1" w:themeShade="BF"/>
          <w:sz w:val="24"/>
          <w:szCs w:val="28"/>
          <w:lang w:eastAsia="en-US"/>
        </w:rPr>
      </w:pPr>
      <w:r w:rsidRPr="00AA7EE4">
        <w:rPr>
          <w:rFonts w:asciiTheme="minorHAnsi" w:hAnsiTheme="minorHAnsi" w:cs="Times New Roman"/>
          <w:color w:val="5F5F5F" w:themeColor="text1" w:themeShade="BF"/>
          <w:sz w:val="24"/>
          <w:szCs w:val="28"/>
          <w:lang w:eastAsia="en-US"/>
        </w:rPr>
        <w:t>Monitor competitor activity and commissioner intentions to inform future growth strategies.</w:t>
      </w:r>
    </w:p>
    <w:p w14:paraId="577A73E6" w14:textId="06F8E10F" w:rsidR="00620453" w:rsidRPr="00AA7EE4" w:rsidRDefault="00AA7EE4" w:rsidP="00AA7EE4">
      <w:pPr>
        <w:pStyle w:val="li1"/>
        <w:numPr>
          <w:ilvl w:val="0"/>
          <w:numId w:val="9"/>
        </w:numPr>
        <w:spacing w:before="0" w:beforeAutospacing="0" w:after="0" w:afterAutospacing="0"/>
        <w:ind w:left="426" w:right="119" w:hanging="284"/>
        <w:jc w:val="both"/>
        <w:rPr>
          <w:rFonts w:asciiTheme="minorHAnsi" w:hAnsiTheme="minorHAnsi" w:cs="Times New Roman"/>
          <w:color w:val="5F5F5F" w:themeColor="text1" w:themeShade="BF"/>
          <w:sz w:val="24"/>
          <w:szCs w:val="28"/>
          <w:lang w:eastAsia="en-US"/>
        </w:rPr>
      </w:pPr>
      <w:r w:rsidRPr="00AA7EE4">
        <w:rPr>
          <w:rFonts w:asciiTheme="minorHAnsi" w:hAnsiTheme="minorHAnsi" w:cs="Times New Roman"/>
          <w:color w:val="5F5F5F" w:themeColor="text1" w:themeShade="BF"/>
          <w:sz w:val="24"/>
          <w:szCs w:val="28"/>
          <w:lang w:eastAsia="en-US"/>
        </w:rPr>
        <w:t>Provide regular reports, recommendations, and growth forecasts to senior stakeholders.</w:t>
      </w:r>
    </w:p>
    <w:p w14:paraId="660B8048" w14:textId="1230069D" w:rsidR="00FD4CB0" w:rsidRDefault="00FD4CB0" w:rsidP="00944E53">
      <w:pPr>
        <w:ind w:left="426" w:right="119" w:hanging="284"/>
        <w:rPr>
          <w:b/>
          <w:bCs/>
          <w:color w:val="ED6898" w:themeColor="accent1"/>
          <w:sz w:val="28"/>
          <w:szCs w:val="32"/>
        </w:rPr>
      </w:pPr>
    </w:p>
    <w:p w14:paraId="18992C37" w14:textId="0318B605" w:rsidR="00771F83" w:rsidRPr="00F563C8" w:rsidRDefault="00D76DBC" w:rsidP="00944E53">
      <w:pPr>
        <w:ind w:left="426" w:right="119" w:hanging="284"/>
        <w:rPr>
          <w:b/>
          <w:bCs/>
          <w:color w:val="ED6898" w:themeColor="accent1"/>
          <w:sz w:val="28"/>
          <w:szCs w:val="32"/>
        </w:rPr>
      </w:pPr>
      <w:r>
        <w:rPr>
          <w:b/>
          <w:bCs/>
          <w:color w:val="ED6898" w:themeColor="accent1"/>
          <w:sz w:val="28"/>
          <w:szCs w:val="32"/>
        </w:rPr>
        <w:t xml:space="preserve">Business Development and </w:t>
      </w:r>
      <w:r w:rsidR="009D3F32">
        <w:rPr>
          <w:b/>
          <w:bCs/>
          <w:color w:val="ED6898" w:themeColor="accent1"/>
          <w:sz w:val="28"/>
          <w:szCs w:val="32"/>
        </w:rPr>
        <w:t>External Relations</w:t>
      </w:r>
    </w:p>
    <w:p w14:paraId="37F368A4" w14:textId="77777777" w:rsidR="00FE7D37" w:rsidRPr="00FE7D37" w:rsidRDefault="00FE7D37" w:rsidP="00FE7D37">
      <w:pPr>
        <w:pStyle w:val="li1"/>
        <w:numPr>
          <w:ilvl w:val="0"/>
          <w:numId w:val="9"/>
        </w:numPr>
        <w:spacing w:before="0" w:beforeAutospacing="0" w:after="0" w:afterAutospacing="0"/>
        <w:ind w:left="426" w:right="119" w:hanging="284"/>
        <w:jc w:val="both"/>
        <w:rPr>
          <w:rFonts w:asciiTheme="minorHAnsi" w:hAnsiTheme="minorHAnsi" w:cs="Times New Roman"/>
          <w:color w:val="5F5F5F" w:themeColor="text1" w:themeShade="BF"/>
          <w:sz w:val="24"/>
          <w:szCs w:val="28"/>
          <w:lang w:eastAsia="en-US"/>
        </w:rPr>
      </w:pPr>
      <w:r w:rsidRPr="00FE7D37">
        <w:rPr>
          <w:rFonts w:asciiTheme="minorHAnsi" w:hAnsiTheme="minorHAnsi" w:cs="Times New Roman"/>
          <w:color w:val="5F5F5F" w:themeColor="text1" w:themeShade="BF"/>
          <w:sz w:val="24"/>
          <w:szCs w:val="28"/>
          <w:lang w:eastAsia="en-US"/>
        </w:rPr>
        <w:t>Build and maintain strong relationships with commissioners, local authorities, NHS organisations, regulators, care providers, and key sector stakeholders.</w:t>
      </w:r>
    </w:p>
    <w:p w14:paraId="10022E3A" w14:textId="77777777" w:rsidR="00FE7D37" w:rsidRPr="00FE7D37" w:rsidRDefault="00FE7D37" w:rsidP="00FE7D37">
      <w:pPr>
        <w:pStyle w:val="li1"/>
        <w:numPr>
          <w:ilvl w:val="0"/>
          <w:numId w:val="9"/>
        </w:numPr>
        <w:spacing w:before="0" w:beforeAutospacing="0" w:after="0" w:afterAutospacing="0"/>
        <w:ind w:left="426" w:right="119" w:hanging="284"/>
        <w:jc w:val="both"/>
        <w:rPr>
          <w:rFonts w:asciiTheme="minorHAnsi" w:hAnsiTheme="minorHAnsi" w:cs="Times New Roman"/>
          <w:color w:val="5F5F5F" w:themeColor="text1" w:themeShade="BF"/>
          <w:sz w:val="24"/>
          <w:szCs w:val="28"/>
          <w:lang w:eastAsia="en-US"/>
        </w:rPr>
      </w:pPr>
      <w:r w:rsidRPr="00FE7D37">
        <w:rPr>
          <w:rFonts w:asciiTheme="minorHAnsi" w:hAnsiTheme="minorHAnsi" w:cs="Times New Roman"/>
          <w:color w:val="5F5F5F" w:themeColor="text1" w:themeShade="BF"/>
          <w:sz w:val="24"/>
          <w:szCs w:val="28"/>
          <w:lang w:eastAsia="en-US"/>
        </w:rPr>
        <w:t>Act as a senior representative of the organisation at networking events, conferences, and industry forums.</w:t>
      </w:r>
    </w:p>
    <w:p w14:paraId="3EB427F5" w14:textId="77777777" w:rsidR="00FE7D37" w:rsidRPr="00FE7D37" w:rsidRDefault="00FE7D37" w:rsidP="00FE7D37">
      <w:pPr>
        <w:pStyle w:val="li1"/>
        <w:numPr>
          <w:ilvl w:val="0"/>
          <w:numId w:val="9"/>
        </w:numPr>
        <w:spacing w:before="0" w:beforeAutospacing="0" w:after="0" w:afterAutospacing="0"/>
        <w:ind w:left="426" w:right="119" w:hanging="284"/>
        <w:jc w:val="both"/>
        <w:rPr>
          <w:rFonts w:asciiTheme="minorHAnsi" w:hAnsiTheme="minorHAnsi" w:cs="Times New Roman"/>
          <w:color w:val="5F5F5F" w:themeColor="text1" w:themeShade="BF"/>
          <w:sz w:val="24"/>
          <w:szCs w:val="28"/>
          <w:lang w:eastAsia="en-US"/>
        </w:rPr>
      </w:pPr>
      <w:r w:rsidRPr="00FE7D37">
        <w:rPr>
          <w:rFonts w:asciiTheme="minorHAnsi" w:hAnsiTheme="minorHAnsi" w:cs="Times New Roman"/>
          <w:color w:val="5F5F5F" w:themeColor="text1" w:themeShade="BF"/>
          <w:sz w:val="24"/>
          <w:szCs w:val="28"/>
          <w:lang w:eastAsia="en-US"/>
        </w:rPr>
        <w:t>Lead discussions with potential acquisition targets, partner organisations, and strategic collaborators.</w:t>
      </w:r>
    </w:p>
    <w:p w14:paraId="206DC762" w14:textId="77777777" w:rsidR="00FE7D37" w:rsidRPr="00FE7D37" w:rsidRDefault="00FE7D37" w:rsidP="00FE7D37">
      <w:pPr>
        <w:pStyle w:val="li1"/>
        <w:numPr>
          <w:ilvl w:val="0"/>
          <w:numId w:val="9"/>
        </w:numPr>
        <w:spacing w:before="0" w:beforeAutospacing="0" w:after="0" w:afterAutospacing="0"/>
        <w:ind w:left="426" w:right="119" w:hanging="284"/>
        <w:jc w:val="both"/>
        <w:rPr>
          <w:rFonts w:asciiTheme="minorHAnsi" w:hAnsiTheme="minorHAnsi" w:cs="Times New Roman"/>
          <w:color w:val="5F5F5F" w:themeColor="text1" w:themeShade="BF"/>
          <w:sz w:val="24"/>
          <w:szCs w:val="28"/>
          <w:lang w:eastAsia="en-US"/>
        </w:rPr>
      </w:pPr>
      <w:r w:rsidRPr="00FE7D37">
        <w:rPr>
          <w:rFonts w:asciiTheme="minorHAnsi" w:hAnsiTheme="minorHAnsi" w:cs="Times New Roman"/>
          <w:color w:val="5F5F5F" w:themeColor="text1" w:themeShade="BF"/>
          <w:sz w:val="24"/>
          <w:szCs w:val="28"/>
          <w:lang w:eastAsia="en-US"/>
        </w:rPr>
        <w:t>Develop partnership opportunities that support organisational growth and innovation.</w:t>
      </w:r>
    </w:p>
    <w:p w14:paraId="2E86CB3A" w14:textId="77777777" w:rsidR="00FE7D37" w:rsidRPr="00FE7D37" w:rsidRDefault="00FE7D37" w:rsidP="00FE7D37">
      <w:pPr>
        <w:pStyle w:val="li1"/>
        <w:numPr>
          <w:ilvl w:val="0"/>
          <w:numId w:val="9"/>
        </w:numPr>
        <w:spacing w:before="0" w:beforeAutospacing="0" w:after="0" w:afterAutospacing="0"/>
        <w:ind w:left="426" w:right="119" w:hanging="284"/>
        <w:jc w:val="both"/>
        <w:rPr>
          <w:rFonts w:asciiTheme="minorHAnsi" w:hAnsiTheme="minorHAnsi" w:cs="Times New Roman"/>
          <w:color w:val="5F5F5F" w:themeColor="text1" w:themeShade="BF"/>
          <w:sz w:val="24"/>
          <w:szCs w:val="28"/>
          <w:lang w:eastAsia="en-US"/>
        </w:rPr>
      </w:pPr>
      <w:r w:rsidRPr="00FE7D37">
        <w:rPr>
          <w:rFonts w:asciiTheme="minorHAnsi" w:hAnsiTheme="minorHAnsi" w:cs="Times New Roman"/>
          <w:color w:val="5F5F5F" w:themeColor="text1" w:themeShade="BF"/>
          <w:sz w:val="24"/>
          <w:szCs w:val="28"/>
          <w:lang w:eastAsia="en-US"/>
        </w:rPr>
        <w:t>Prepare and deliver compelling business presentations and proposals.</w:t>
      </w:r>
    </w:p>
    <w:p w14:paraId="042F34A2" w14:textId="77777777" w:rsidR="00FE7D37" w:rsidRPr="00FE7D37" w:rsidRDefault="00FE7D37" w:rsidP="00FE7D37">
      <w:pPr>
        <w:pStyle w:val="li1"/>
        <w:numPr>
          <w:ilvl w:val="0"/>
          <w:numId w:val="9"/>
        </w:numPr>
        <w:spacing w:before="0" w:beforeAutospacing="0" w:after="0" w:afterAutospacing="0"/>
        <w:ind w:left="426" w:right="119" w:hanging="284"/>
        <w:jc w:val="both"/>
        <w:rPr>
          <w:rFonts w:asciiTheme="minorHAnsi" w:hAnsiTheme="minorHAnsi" w:cs="Times New Roman"/>
          <w:color w:val="5F5F5F" w:themeColor="text1" w:themeShade="BF"/>
          <w:sz w:val="24"/>
          <w:szCs w:val="28"/>
          <w:lang w:eastAsia="en-US"/>
        </w:rPr>
      </w:pPr>
      <w:r w:rsidRPr="00FE7D37">
        <w:rPr>
          <w:rFonts w:asciiTheme="minorHAnsi" w:hAnsiTheme="minorHAnsi" w:cs="Times New Roman"/>
          <w:color w:val="5F5F5F" w:themeColor="text1" w:themeShade="BF"/>
          <w:sz w:val="24"/>
          <w:szCs w:val="28"/>
          <w:lang w:eastAsia="en-US"/>
        </w:rPr>
        <w:t>Establish effective stakeholder engagement plans during acquisition and integration activities.</w:t>
      </w:r>
    </w:p>
    <w:p w14:paraId="2202E60C" w14:textId="77777777" w:rsidR="00FE7D37" w:rsidRPr="00FE7D37" w:rsidRDefault="00FE7D37" w:rsidP="00FE7D37">
      <w:pPr>
        <w:pStyle w:val="li1"/>
        <w:numPr>
          <w:ilvl w:val="0"/>
          <w:numId w:val="9"/>
        </w:numPr>
        <w:spacing w:before="0" w:beforeAutospacing="0" w:after="0" w:afterAutospacing="0"/>
        <w:ind w:left="426" w:right="119" w:hanging="284"/>
        <w:jc w:val="both"/>
        <w:rPr>
          <w:rFonts w:asciiTheme="minorHAnsi" w:hAnsiTheme="minorHAnsi" w:cs="Times New Roman"/>
          <w:color w:val="5F5F5F" w:themeColor="text1" w:themeShade="BF"/>
          <w:sz w:val="24"/>
          <w:szCs w:val="28"/>
          <w:lang w:eastAsia="en-US"/>
        </w:rPr>
      </w:pPr>
      <w:r w:rsidRPr="00FE7D37">
        <w:rPr>
          <w:rFonts w:asciiTheme="minorHAnsi" w:hAnsiTheme="minorHAnsi" w:cs="Times New Roman"/>
          <w:color w:val="5F5F5F" w:themeColor="text1" w:themeShade="BF"/>
          <w:sz w:val="24"/>
          <w:szCs w:val="28"/>
          <w:lang w:eastAsia="en-US"/>
        </w:rPr>
        <w:t>Enhance the organisation's profile and reputation across the health and social care sector.</w:t>
      </w:r>
    </w:p>
    <w:p w14:paraId="644020DD" w14:textId="77777777" w:rsidR="00FE7D37" w:rsidRPr="00FE7D37" w:rsidRDefault="00FE7D37" w:rsidP="00FE7D37">
      <w:pPr>
        <w:pStyle w:val="li1"/>
        <w:numPr>
          <w:ilvl w:val="0"/>
          <w:numId w:val="9"/>
        </w:numPr>
        <w:spacing w:before="0" w:beforeAutospacing="0" w:after="0" w:afterAutospacing="0"/>
        <w:ind w:left="426" w:right="119" w:hanging="284"/>
        <w:jc w:val="both"/>
        <w:rPr>
          <w:rFonts w:asciiTheme="minorHAnsi" w:hAnsiTheme="minorHAnsi" w:cs="Times New Roman"/>
          <w:color w:val="5F5F5F" w:themeColor="text1" w:themeShade="BF"/>
          <w:sz w:val="24"/>
          <w:szCs w:val="28"/>
          <w:lang w:eastAsia="en-US"/>
        </w:rPr>
      </w:pPr>
      <w:r w:rsidRPr="00FE7D37">
        <w:rPr>
          <w:rFonts w:asciiTheme="minorHAnsi" w:hAnsiTheme="minorHAnsi" w:cs="Times New Roman"/>
          <w:color w:val="5F5F5F" w:themeColor="text1" w:themeShade="BF"/>
          <w:sz w:val="24"/>
          <w:szCs w:val="28"/>
          <w:lang w:eastAsia="en-US"/>
        </w:rPr>
        <w:t>Support tendering, negotiations, and commercial discussions where required.</w:t>
      </w:r>
    </w:p>
    <w:p w14:paraId="36809F0C" w14:textId="77777777" w:rsidR="00EE6001" w:rsidRDefault="00EE6001" w:rsidP="00944E53">
      <w:pPr>
        <w:pStyle w:val="li1"/>
        <w:spacing w:before="0" w:beforeAutospacing="0" w:after="0" w:afterAutospacing="0"/>
        <w:ind w:left="426" w:right="119" w:hanging="284"/>
        <w:jc w:val="both"/>
        <w:rPr>
          <w:rFonts w:asciiTheme="minorHAnsi" w:hAnsiTheme="minorHAnsi" w:cs="Times New Roman"/>
          <w:color w:val="5F5F5F" w:themeColor="text1" w:themeShade="BF"/>
          <w:sz w:val="24"/>
          <w:szCs w:val="28"/>
          <w:lang w:eastAsia="en-US"/>
        </w:rPr>
      </w:pPr>
    </w:p>
    <w:p w14:paraId="0476C1A1" w14:textId="22EE0244" w:rsidR="00B136AF" w:rsidRPr="00F563C8" w:rsidRDefault="00B136AF" w:rsidP="00944E53">
      <w:pPr>
        <w:ind w:left="426" w:right="119" w:hanging="284"/>
        <w:rPr>
          <w:b/>
          <w:bCs/>
          <w:color w:val="ED6898" w:themeColor="accent1"/>
          <w:sz w:val="28"/>
          <w:szCs w:val="32"/>
        </w:rPr>
      </w:pPr>
      <w:r>
        <w:rPr>
          <w:b/>
          <w:bCs/>
          <w:color w:val="ED6898" w:themeColor="accent1"/>
          <w:sz w:val="28"/>
          <w:szCs w:val="32"/>
        </w:rPr>
        <w:t>Systems</w:t>
      </w:r>
    </w:p>
    <w:p w14:paraId="443E482E" w14:textId="77777777" w:rsidR="00450D14" w:rsidRPr="00B72EE7" w:rsidRDefault="00450D14" w:rsidP="00B72EE7">
      <w:pPr>
        <w:pStyle w:val="li1"/>
        <w:numPr>
          <w:ilvl w:val="0"/>
          <w:numId w:val="9"/>
        </w:numPr>
        <w:spacing w:before="0" w:beforeAutospacing="0" w:after="0" w:afterAutospacing="0"/>
        <w:ind w:left="426" w:right="119" w:hanging="284"/>
        <w:jc w:val="both"/>
        <w:rPr>
          <w:rFonts w:asciiTheme="minorHAnsi" w:hAnsiTheme="minorHAnsi" w:cs="Times New Roman"/>
          <w:color w:val="5F5F5F" w:themeColor="text1" w:themeShade="BF"/>
          <w:sz w:val="24"/>
          <w:szCs w:val="28"/>
          <w:lang w:eastAsia="en-US"/>
        </w:rPr>
      </w:pPr>
      <w:r w:rsidRPr="00B72EE7">
        <w:rPr>
          <w:rFonts w:asciiTheme="minorHAnsi" w:hAnsiTheme="minorHAnsi" w:cs="Times New Roman"/>
          <w:color w:val="5F5F5F" w:themeColor="text1" w:themeShade="BF"/>
          <w:sz w:val="24"/>
          <w:szCs w:val="28"/>
          <w:lang w:eastAsia="en-US"/>
        </w:rPr>
        <w:t>Ensure effective use of CRM, pipeline management, and business intelligence systems.</w:t>
      </w:r>
    </w:p>
    <w:p w14:paraId="2463EFD8" w14:textId="77777777" w:rsidR="00450D14" w:rsidRPr="00B72EE7" w:rsidRDefault="00450D14" w:rsidP="00B72EE7">
      <w:pPr>
        <w:pStyle w:val="li1"/>
        <w:numPr>
          <w:ilvl w:val="0"/>
          <w:numId w:val="9"/>
        </w:numPr>
        <w:spacing w:before="0" w:beforeAutospacing="0" w:after="0" w:afterAutospacing="0"/>
        <w:ind w:left="426" w:right="119" w:hanging="284"/>
        <w:jc w:val="both"/>
        <w:rPr>
          <w:rFonts w:asciiTheme="minorHAnsi" w:hAnsiTheme="minorHAnsi" w:cs="Times New Roman"/>
          <w:color w:val="5F5F5F" w:themeColor="text1" w:themeShade="BF"/>
          <w:sz w:val="24"/>
          <w:szCs w:val="28"/>
          <w:lang w:eastAsia="en-US"/>
        </w:rPr>
      </w:pPr>
      <w:r w:rsidRPr="00B72EE7">
        <w:rPr>
          <w:rFonts w:asciiTheme="minorHAnsi" w:hAnsiTheme="minorHAnsi" w:cs="Times New Roman"/>
          <w:color w:val="5F5F5F" w:themeColor="text1" w:themeShade="BF"/>
          <w:sz w:val="24"/>
          <w:szCs w:val="28"/>
          <w:lang w:eastAsia="en-US"/>
        </w:rPr>
        <w:t>Maintain accurate records of opportunities, stakeholder engagement, and acquisition activities.</w:t>
      </w:r>
    </w:p>
    <w:p w14:paraId="28F4F0DC" w14:textId="77777777" w:rsidR="00450D14" w:rsidRPr="00B72EE7" w:rsidRDefault="00450D14" w:rsidP="00B72EE7">
      <w:pPr>
        <w:pStyle w:val="li1"/>
        <w:numPr>
          <w:ilvl w:val="0"/>
          <w:numId w:val="9"/>
        </w:numPr>
        <w:spacing w:before="0" w:beforeAutospacing="0" w:after="0" w:afterAutospacing="0"/>
        <w:ind w:left="426" w:right="119" w:hanging="284"/>
        <w:jc w:val="both"/>
        <w:rPr>
          <w:rFonts w:asciiTheme="minorHAnsi" w:hAnsiTheme="minorHAnsi" w:cs="Times New Roman"/>
          <w:color w:val="5F5F5F" w:themeColor="text1" w:themeShade="BF"/>
          <w:sz w:val="24"/>
          <w:szCs w:val="28"/>
          <w:lang w:eastAsia="en-US"/>
        </w:rPr>
      </w:pPr>
      <w:r w:rsidRPr="00B72EE7">
        <w:rPr>
          <w:rFonts w:asciiTheme="minorHAnsi" w:hAnsiTheme="minorHAnsi" w:cs="Times New Roman"/>
          <w:color w:val="5F5F5F" w:themeColor="text1" w:themeShade="BF"/>
          <w:sz w:val="24"/>
          <w:szCs w:val="28"/>
          <w:lang w:eastAsia="en-US"/>
        </w:rPr>
        <w:t>Utilise data and analytics to support business development decision-making.</w:t>
      </w:r>
    </w:p>
    <w:p w14:paraId="57C8F506" w14:textId="77777777" w:rsidR="00450D14" w:rsidRPr="00B72EE7" w:rsidRDefault="00450D14" w:rsidP="00B72EE7">
      <w:pPr>
        <w:pStyle w:val="li1"/>
        <w:numPr>
          <w:ilvl w:val="0"/>
          <w:numId w:val="9"/>
        </w:numPr>
        <w:spacing w:before="0" w:beforeAutospacing="0" w:after="0" w:afterAutospacing="0"/>
        <w:ind w:left="426" w:right="119" w:hanging="284"/>
        <w:jc w:val="both"/>
        <w:rPr>
          <w:rFonts w:asciiTheme="minorHAnsi" w:hAnsiTheme="minorHAnsi" w:cs="Times New Roman"/>
          <w:color w:val="5F5F5F" w:themeColor="text1" w:themeShade="BF"/>
          <w:sz w:val="24"/>
          <w:szCs w:val="28"/>
          <w:lang w:eastAsia="en-US"/>
        </w:rPr>
      </w:pPr>
      <w:r w:rsidRPr="00B72EE7">
        <w:rPr>
          <w:rFonts w:asciiTheme="minorHAnsi" w:hAnsiTheme="minorHAnsi" w:cs="Times New Roman"/>
          <w:color w:val="5F5F5F" w:themeColor="text1" w:themeShade="BF"/>
          <w:sz w:val="24"/>
          <w:szCs w:val="28"/>
          <w:lang w:eastAsia="en-US"/>
        </w:rPr>
        <w:t>Support the implementation of systems required during acquisition and integration projects.</w:t>
      </w:r>
    </w:p>
    <w:p w14:paraId="536CBD7F" w14:textId="77777777" w:rsidR="00450D14" w:rsidRPr="00B72EE7" w:rsidRDefault="00450D14" w:rsidP="00B72EE7">
      <w:pPr>
        <w:pStyle w:val="li1"/>
        <w:numPr>
          <w:ilvl w:val="0"/>
          <w:numId w:val="9"/>
        </w:numPr>
        <w:spacing w:before="0" w:beforeAutospacing="0" w:after="0" w:afterAutospacing="0"/>
        <w:ind w:left="426" w:right="119" w:hanging="284"/>
        <w:jc w:val="both"/>
        <w:rPr>
          <w:rFonts w:asciiTheme="minorHAnsi" w:hAnsiTheme="minorHAnsi" w:cs="Times New Roman"/>
          <w:color w:val="5F5F5F" w:themeColor="text1" w:themeShade="BF"/>
          <w:sz w:val="24"/>
          <w:szCs w:val="28"/>
          <w:lang w:eastAsia="en-US"/>
        </w:rPr>
      </w:pPr>
      <w:r w:rsidRPr="00B72EE7">
        <w:rPr>
          <w:rFonts w:asciiTheme="minorHAnsi" w:hAnsiTheme="minorHAnsi" w:cs="Times New Roman"/>
          <w:color w:val="5F5F5F" w:themeColor="text1" w:themeShade="BF"/>
          <w:sz w:val="24"/>
          <w:szCs w:val="28"/>
          <w:lang w:eastAsia="en-US"/>
        </w:rPr>
        <w:t>Work closely with Technology and Digital teams to assess systems compatibility during due diligence.</w:t>
      </w:r>
    </w:p>
    <w:p w14:paraId="0DAE9492" w14:textId="77777777" w:rsidR="00450D14" w:rsidRPr="00B72EE7" w:rsidRDefault="00450D14" w:rsidP="00B72EE7">
      <w:pPr>
        <w:pStyle w:val="li1"/>
        <w:numPr>
          <w:ilvl w:val="0"/>
          <w:numId w:val="9"/>
        </w:numPr>
        <w:spacing w:before="0" w:beforeAutospacing="0" w:after="0" w:afterAutospacing="0"/>
        <w:ind w:left="426" w:right="119" w:hanging="284"/>
        <w:jc w:val="both"/>
        <w:rPr>
          <w:rFonts w:asciiTheme="minorHAnsi" w:hAnsiTheme="minorHAnsi" w:cs="Times New Roman"/>
          <w:color w:val="5F5F5F" w:themeColor="text1" w:themeShade="BF"/>
          <w:sz w:val="24"/>
          <w:szCs w:val="28"/>
          <w:lang w:eastAsia="en-US"/>
        </w:rPr>
      </w:pPr>
      <w:r w:rsidRPr="00B72EE7">
        <w:rPr>
          <w:rFonts w:asciiTheme="minorHAnsi" w:hAnsiTheme="minorHAnsi" w:cs="Times New Roman"/>
          <w:color w:val="5F5F5F" w:themeColor="text1" w:themeShade="BF"/>
          <w:sz w:val="24"/>
          <w:szCs w:val="28"/>
          <w:lang w:eastAsia="en-US"/>
        </w:rPr>
        <w:t>Ensure compliance with information governance and data protection requirements.</w:t>
      </w:r>
    </w:p>
    <w:p w14:paraId="7D8659EF" w14:textId="77777777" w:rsidR="00450D14" w:rsidRPr="00B72EE7" w:rsidRDefault="00450D14" w:rsidP="00B72EE7">
      <w:pPr>
        <w:pStyle w:val="li1"/>
        <w:numPr>
          <w:ilvl w:val="0"/>
          <w:numId w:val="9"/>
        </w:numPr>
        <w:spacing w:before="0" w:beforeAutospacing="0" w:after="0" w:afterAutospacing="0"/>
        <w:ind w:left="426" w:right="119" w:hanging="284"/>
        <w:jc w:val="both"/>
        <w:rPr>
          <w:rFonts w:asciiTheme="minorHAnsi" w:hAnsiTheme="minorHAnsi" w:cs="Times New Roman"/>
          <w:color w:val="5F5F5F" w:themeColor="text1" w:themeShade="BF"/>
          <w:sz w:val="24"/>
          <w:szCs w:val="28"/>
          <w:lang w:eastAsia="en-US"/>
        </w:rPr>
      </w:pPr>
      <w:r w:rsidRPr="00B72EE7">
        <w:rPr>
          <w:rFonts w:asciiTheme="minorHAnsi" w:hAnsiTheme="minorHAnsi" w:cs="Times New Roman"/>
          <w:color w:val="5F5F5F" w:themeColor="text1" w:themeShade="BF"/>
          <w:sz w:val="24"/>
          <w:szCs w:val="28"/>
          <w:lang w:eastAsia="en-US"/>
        </w:rPr>
        <w:t>Produce reports and dashboards that support growth planning and performance review.</w:t>
      </w:r>
    </w:p>
    <w:p w14:paraId="036967C9" w14:textId="77777777" w:rsidR="00B136AF" w:rsidRPr="009D7C07" w:rsidRDefault="00B136AF" w:rsidP="00944E53">
      <w:pPr>
        <w:pStyle w:val="li1"/>
        <w:spacing w:before="0" w:beforeAutospacing="0" w:after="0" w:afterAutospacing="0"/>
        <w:ind w:left="426" w:right="-1180" w:hanging="284"/>
        <w:jc w:val="both"/>
        <w:rPr>
          <w:rFonts w:asciiTheme="minorHAnsi" w:hAnsiTheme="minorHAnsi" w:cs="Times New Roman"/>
          <w:color w:val="5F5F5F" w:themeColor="text1" w:themeShade="BF"/>
          <w:sz w:val="24"/>
          <w:szCs w:val="28"/>
          <w:lang w:eastAsia="en-US"/>
        </w:rPr>
      </w:pPr>
    </w:p>
    <w:p w14:paraId="789E973B" w14:textId="3934E206" w:rsidR="00986E0E" w:rsidRPr="00F563C8" w:rsidRDefault="00BE6EEC" w:rsidP="00944E53">
      <w:pPr>
        <w:ind w:left="426" w:hanging="284"/>
        <w:rPr>
          <w:b/>
          <w:bCs/>
          <w:color w:val="ED6898" w:themeColor="accent1"/>
          <w:sz w:val="28"/>
          <w:szCs w:val="32"/>
        </w:rPr>
      </w:pPr>
      <w:r>
        <w:rPr>
          <w:b/>
          <w:bCs/>
          <w:color w:val="ED6898" w:themeColor="accent1"/>
          <w:sz w:val="28"/>
          <w:szCs w:val="32"/>
        </w:rPr>
        <w:t>Finance</w:t>
      </w:r>
    </w:p>
    <w:p w14:paraId="517D8712" w14:textId="77777777" w:rsidR="0044391E" w:rsidRPr="00B72EE7" w:rsidRDefault="0044391E" w:rsidP="00B72EE7">
      <w:pPr>
        <w:pStyle w:val="li1"/>
        <w:numPr>
          <w:ilvl w:val="0"/>
          <w:numId w:val="9"/>
        </w:numPr>
        <w:spacing w:before="0" w:beforeAutospacing="0" w:after="0" w:afterAutospacing="0"/>
        <w:ind w:left="426" w:right="119" w:hanging="284"/>
        <w:jc w:val="both"/>
        <w:rPr>
          <w:rFonts w:asciiTheme="minorHAnsi" w:hAnsiTheme="minorHAnsi" w:cs="Times New Roman"/>
          <w:color w:val="5F5F5F" w:themeColor="text1" w:themeShade="BF"/>
          <w:sz w:val="24"/>
          <w:szCs w:val="28"/>
          <w:lang w:eastAsia="en-US"/>
        </w:rPr>
      </w:pPr>
      <w:r w:rsidRPr="00B72EE7">
        <w:rPr>
          <w:rFonts w:asciiTheme="minorHAnsi" w:hAnsiTheme="minorHAnsi" w:cs="Times New Roman"/>
          <w:color w:val="5F5F5F" w:themeColor="text1" w:themeShade="BF"/>
          <w:sz w:val="24"/>
          <w:szCs w:val="28"/>
          <w:lang w:eastAsia="en-US"/>
        </w:rPr>
        <w:t>Undertake financial assessments and commercial evaluations of potential acquisition opportunities.</w:t>
      </w:r>
    </w:p>
    <w:p w14:paraId="57B399D9" w14:textId="77777777" w:rsidR="0044391E" w:rsidRPr="00B72EE7" w:rsidRDefault="0044391E" w:rsidP="00B72EE7">
      <w:pPr>
        <w:pStyle w:val="li1"/>
        <w:numPr>
          <w:ilvl w:val="0"/>
          <w:numId w:val="9"/>
        </w:numPr>
        <w:spacing w:before="0" w:beforeAutospacing="0" w:after="0" w:afterAutospacing="0"/>
        <w:ind w:left="426" w:right="119" w:hanging="284"/>
        <w:jc w:val="both"/>
        <w:rPr>
          <w:rFonts w:asciiTheme="minorHAnsi" w:hAnsiTheme="minorHAnsi" w:cs="Times New Roman"/>
          <w:color w:val="5F5F5F" w:themeColor="text1" w:themeShade="BF"/>
          <w:sz w:val="24"/>
          <w:szCs w:val="28"/>
          <w:lang w:eastAsia="en-US"/>
        </w:rPr>
      </w:pPr>
      <w:r w:rsidRPr="00B72EE7">
        <w:rPr>
          <w:rFonts w:asciiTheme="minorHAnsi" w:hAnsiTheme="minorHAnsi" w:cs="Times New Roman"/>
          <w:color w:val="5F5F5F" w:themeColor="text1" w:themeShade="BF"/>
          <w:sz w:val="24"/>
          <w:szCs w:val="28"/>
          <w:lang w:eastAsia="en-US"/>
        </w:rPr>
        <w:t>Support financial due diligence activities in partnership with finance colleagues and external advisors.</w:t>
      </w:r>
    </w:p>
    <w:p w14:paraId="202211A5" w14:textId="77777777" w:rsidR="0044391E" w:rsidRPr="00B72EE7" w:rsidRDefault="0044391E" w:rsidP="00B72EE7">
      <w:pPr>
        <w:pStyle w:val="li1"/>
        <w:numPr>
          <w:ilvl w:val="0"/>
          <w:numId w:val="9"/>
        </w:numPr>
        <w:spacing w:before="0" w:beforeAutospacing="0" w:after="0" w:afterAutospacing="0"/>
        <w:ind w:left="426" w:right="119" w:hanging="284"/>
        <w:jc w:val="both"/>
        <w:rPr>
          <w:rFonts w:asciiTheme="minorHAnsi" w:hAnsiTheme="minorHAnsi" w:cs="Times New Roman"/>
          <w:color w:val="5F5F5F" w:themeColor="text1" w:themeShade="BF"/>
          <w:sz w:val="24"/>
          <w:szCs w:val="28"/>
          <w:lang w:eastAsia="en-US"/>
        </w:rPr>
      </w:pPr>
      <w:r w:rsidRPr="00B72EE7">
        <w:rPr>
          <w:rFonts w:asciiTheme="minorHAnsi" w:hAnsiTheme="minorHAnsi" w:cs="Times New Roman"/>
          <w:color w:val="5F5F5F" w:themeColor="text1" w:themeShade="BF"/>
          <w:sz w:val="24"/>
          <w:szCs w:val="28"/>
          <w:lang w:eastAsia="en-US"/>
        </w:rPr>
        <w:t>Develop investment appraisals, financial models, and return-on-investment projections.</w:t>
      </w:r>
    </w:p>
    <w:p w14:paraId="560BAB6D" w14:textId="77777777" w:rsidR="0044391E" w:rsidRPr="00B72EE7" w:rsidRDefault="0044391E" w:rsidP="00B72EE7">
      <w:pPr>
        <w:pStyle w:val="li1"/>
        <w:numPr>
          <w:ilvl w:val="0"/>
          <w:numId w:val="9"/>
        </w:numPr>
        <w:spacing w:before="0" w:beforeAutospacing="0" w:after="0" w:afterAutospacing="0"/>
        <w:ind w:left="426" w:right="119" w:hanging="284"/>
        <w:jc w:val="both"/>
        <w:rPr>
          <w:rFonts w:asciiTheme="minorHAnsi" w:hAnsiTheme="minorHAnsi" w:cs="Times New Roman"/>
          <w:color w:val="5F5F5F" w:themeColor="text1" w:themeShade="BF"/>
          <w:sz w:val="24"/>
          <w:szCs w:val="28"/>
          <w:lang w:eastAsia="en-US"/>
        </w:rPr>
      </w:pPr>
      <w:r w:rsidRPr="00B72EE7">
        <w:rPr>
          <w:rFonts w:asciiTheme="minorHAnsi" w:hAnsiTheme="minorHAnsi" w:cs="Times New Roman"/>
          <w:color w:val="5F5F5F" w:themeColor="text1" w:themeShade="BF"/>
          <w:sz w:val="24"/>
          <w:szCs w:val="28"/>
          <w:lang w:eastAsia="en-US"/>
        </w:rPr>
        <w:t>Contribute to acquisition budgets, integration costs, and growth forecasts.</w:t>
      </w:r>
    </w:p>
    <w:p w14:paraId="18BC4F30" w14:textId="77777777" w:rsidR="0044391E" w:rsidRPr="00B72EE7" w:rsidRDefault="0044391E" w:rsidP="00B72EE7">
      <w:pPr>
        <w:pStyle w:val="li1"/>
        <w:numPr>
          <w:ilvl w:val="0"/>
          <w:numId w:val="9"/>
        </w:numPr>
        <w:spacing w:before="0" w:beforeAutospacing="0" w:after="0" w:afterAutospacing="0"/>
        <w:ind w:left="426" w:right="119" w:hanging="284"/>
        <w:jc w:val="both"/>
        <w:rPr>
          <w:rFonts w:asciiTheme="minorHAnsi" w:hAnsiTheme="minorHAnsi" w:cs="Times New Roman"/>
          <w:color w:val="5F5F5F" w:themeColor="text1" w:themeShade="BF"/>
          <w:sz w:val="24"/>
          <w:szCs w:val="28"/>
          <w:lang w:eastAsia="en-US"/>
        </w:rPr>
      </w:pPr>
      <w:r w:rsidRPr="00B72EE7">
        <w:rPr>
          <w:rFonts w:asciiTheme="minorHAnsi" w:hAnsiTheme="minorHAnsi" w:cs="Times New Roman"/>
          <w:color w:val="5F5F5F" w:themeColor="text1" w:themeShade="BF"/>
          <w:sz w:val="24"/>
          <w:szCs w:val="28"/>
          <w:lang w:eastAsia="en-US"/>
        </w:rPr>
        <w:t>Monitor expenditure associated with business development activities.</w:t>
      </w:r>
    </w:p>
    <w:p w14:paraId="0B36AF12" w14:textId="77777777" w:rsidR="0044391E" w:rsidRPr="00B72EE7" w:rsidRDefault="0044391E" w:rsidP="00B72EE7">
      <w:pPr>
        <w:pStyle w:val="li1"/>
        <w:numPr>
          <w:ilvl w:val="0"/>
          <w:numId w:val="9"/>
        </w:numPr>
        <w:spacing w:before="0" w:beforeAutospacing="0" w:after="0" w:afterAutospacing="0"/>
        <w:ind w:left="426" w:right="119" w:hanging="284"/>
        <w:jc w:val="both"/>
        <w:rPr>
          <w:rFonts w:asciiTheme="minorHAnsi" w:hAnsiTheme="minorHAnsi" w:cs="Times New Roman"/>
          <w:color w:val="5F5F5F" w:themeColor="text1" w:themeShade="BF"/>
          <w:sz w:val="24"/>
          <w:szCs w:val="28"/>
          <w:lang w:eastAsia="en-US"/>
        </w:rPr>
      </w:pPr>
      <w:r w:rsidRPr="00B72EE7">
        <w:rPr>
          <w:rFonts w:asciiTheme="minorHAnsi" w:hAnsiTheme="minorHAnsi" w:cs="Times New Roman"/>
          <w:color w:val="5F5F5F" w:themeColor="text1" w:themeShade="BF"/>
          <w:sz w:val="24"/>
          <w:szCs w:val="28"/>
          <w:lang w:eastAsia="en-US"/>
        </w:rPr>
        <w:t>Identify financial risks and opportunities during transaction processes.</w:t>
      </w:r>
    </w:p>
    <w:p w14:paraId="4BE6F5B8" w14:textId="77777777" w:rsidR="0044391E" w:rsidRPr="00B72EE7" w:rsidRDefault="0044391E" w:rsidP="00B72EE7">
      <w:pPr>
        <w:pStyle w:val="li1"/>
        <w:numPr>
          <w:ilvl w:val="0"/>
          <w:numId w:val="9"/>
        </w:numPr>
        <w:spacing w:before="0" w:beforeAutospacing="0" w:after="0" w:afterAutospacing="0"/>
        <w:ind w:left="426" w:right="119" w:hanging="284"/>
        <w:jc w:val="both"/>
        <w:rPr>
          <w:rFonts w:asciiTheme="minorHAnsi" w:hAnsiTheme="minorHAnsi" w:cs="Times New Roman"/>
          <w:color w:val="5F5F5F" w:themeColor="text1" w:themeShade="BF"/>
          <w:sz w:val="24"/>
          <w:szCs w:val="28"/>
          <w:lang w:eastAsia="en-US"/>
        </w:rPr>
      </w:pPr>
      <w:r w:rsidRPr="00B72EE7">
        <w:rPr>
          <w:rFonts w:asciiTheme="minorHAnsi" w:hAnsiTheme="minorHAnsi" w:cs="Times New Roman"/>
          <w:color w:val="5F5F5F" w:themeColor="text1" w:themeShade="BF"/>
          <w:sz w:val="24"/>
          <w:szCs w:val="28"/>
          <w:lang w:eastAsia="en-US"/>
        </w:rPr>
        <w:t>Support negotiations relating to pricing, funding arrangements, and contractual agreements.</w:t>
      </w:r>
    </w:p>
    <w:p w14:paraId="5E60CFAB" w14:textId="77777777" w:rsidR="00FD4CB0" w:rsidRPr="009D7C07" w:rsidRDefault="00FD4CB0" w:rsidP="00944E53">
      <w:pPr>
        <w:pStyle w:val="li1"/>
        <w:spacing w:before="0" w:beforeAutospacing="0" w:after="0" w:afterAutospacing="0"/>
        <w:ind w:left="426" w:right="-1180" w:hanging="284"/>
        <w:jc w:val="both"/>
        <w:rPr>
          <w:rFonts w:asciiTheme="minorHAnsi" w:hAnsiTheme="minorHAnsi" w:cs="Times New Roman"/>
          <w:color w:val="5F5F5F" w:themeColor="text1" w:themeShade="BF"/>
          <w:sz w:val="24"/>
          <w:szCs w:val="28"/>
          <w:lang w:eastAsia="en-US"/>
        </w:rPr>
      </w:pPr>
    </w:p>
    <w:p w14:paraId="3A4E1FE9" w14:textId="0656B447" w:rsidR="00234BC5" w:rsidRPr="00F563C8" w:rsidRDefault="00B4498B" w:rsidP="00944E53">
      <w:pPr>
        <w:ind w:left="426" w:right="261" w:hanging="284"/>
        <w:rPr>
          <w:b/>
          <w:bCs/>
          <w:color w:val="ED6898" w:themeColor="accent1"/>
          <w:sz w:val="28"/>
          <w:szCs w:val="32"/>
        </w:rPr>
      </w:pPr>
      <w:r>
        <w:rPr>
          <w:b/>
          <w:bCs/>
          <w:color w:val="ED6898" w:themeColor="accent1"/>
          <w:sz w:val="28"/>
          <w:szCs w:val="32"/>
        </w:rPr>
        <w:t>Legal and Risk</w:t>
      </w:r>
    </w:p>
    <w:p w14:paraId="6F92954D" w14:textId="77777777" w:rsidR="00DB4302" w:rsidRPr="00B72EE7" w:rsidRDefault="00DB4302" w:rsidP="00B72EE7">
      <w:pPr>
        <w:pStyle w:val="li1"/>
        <w:numPr>
          <w:ilvl w:val="0"/>
          <w:numId w:val="9"/>
        </w:numPr>
        <w:spacing w:before="0" w:beforeAutospacing="0" w:after="0" w:afterAutospacing="0"/>
        <w:ind w:left="426" w:right="119" w:hanging="284"/>
        <w:jc w:val="both"/>
        <w:rPr>
          <w:rFonts w:asciiTheme="minorHAnsi" w:hAnsiTheme="minorHAnsi" w:cs="Times New Roman"/>
          <w:color w:val="5F5F5F" w:themeColor="text1" w:themeShade="BF"/>
          <w:sz w:val="24"/>
          <w:szCs w:val="28"/>
          <w:lang w:eastAsia="en-US"/>
        </w:rPr>
      </w:pPr>
      <w:r w:rsidRPr="00B72EE7">
        <w:rPr>
          <w:rFonts w:asciiTheme="minorHAnsi" w:hAnsiTheme="minorHAnsi" w:cs="Times New Roman"/>
          <w:color w:val="5F5F5F" w:themeColor="text1" w:themeShade="BF"/>
          <w:sz w:val="24"/>
          <w:szCs w:val="28"/>
          <w:lang w:eastAsia="en-US"/>
        </w:rPr>
        <w:t>Coordinate legal due diligence processes for mergers, acquisitions, and strategic partnerships.</w:t>
      </w:r>
    </w:p>
    <w:p w14:paraId="65769512" w14:textId="77777777" w:rsidR="00DB4302" w:rsidRPr="00B72EE7" w:rsidRDefault="00DB4302" w:rsidP="00B72EE7">
      <w:pPr>
        <w:pStyle w:val="li1"/>
        <w:numPr>
          <w:ilvl w:val="0"/>
          <w:numId w:val="9"/>
        </w:numPr>
        <w:spacing w:before="0" w:beforeAutospacing="0" w:after="0" w:afterAutospacing="0"/>
        <w:ind w:left="426" w:right="119" w:hanging="284"/>
        <w:jc w:val="both"/>
        <w:rPr>
          <w:rFonts w:asciiTheme="minorHAnsi" w:hAnsiTheme="minorHAnsi" w:cs="Times New Roman"/>
          <w:color w:val="5F5F5F" w:themeColor="text1" w:themeShade="BF"/>
          <w:sz w:val="24"/>
          <w:szCs w:val="28"/>
          <w:lang w:eastAsia="en-US"/>
        </w:rPr>
      </w:pPr>
      <w:r w:rsidRPr="00B72EE7">
        <w:rPr>
          <w:rFonts w:asciiTheme="minorHAnsi" w:hAnsiTheme="minorHAnsi" w:cs="Times New Roman"/>
          <w:color w:val="5F5F5F" w:themeColor="text1" w:themeShade="BF"/>
          <w:sz w:val="24"/>
          <w:szCs w:val="28"/>
          <w:lang w:eastAsia="en-US"/>
        </w:rPr>
        <w:t>Work alongside legal advisors to review contracts, agreements, liabilities, and regulatory obligations.</w:t>
      </w:r>
    </w:p>
    <w:p w14:paraId="1141B52C" w14:textId="77777777" w:rsidR="00DB4302" w:rsidRPr="00B72EE7" w:rsidRDefault="00DB4302" w:rsidP="00B72EE7">
      <w:pPr>
        <w:pStyle w:val="li1"/>
        <w:numPr>
          <w:ilvl w:val="0"/>
          <w:numId w:val="9"/>
        </w:numPr>
        <w:spacing w:before="0" w:beforeAutospacing="0" w:after="0" w:afterAutospacing="0"/>
        <w:ind w:left="426" w:right="119" w:hanging="284"/>
        <w:jc w:val="both"/>
        <w:rPr>
          <w:rFonts w:asciiTheme="minorHAnsi" w:hAnsiTheme="minorHAnsi" w:cs="Times New Roman"/>
          <w:color w:val="5F5F5F" w:themeColor="text1" w:themeShade="BF"/>
          <w:sz w:val="24"/>
          <w:szCs w:val="28"/>
          <w:lang w:eastAsia="en-US"/>
        </w:rPr>
      </w:pPr>
      <w:r w:rsidRPr="00B72EE7">
        <w:rPr>
          <w:rFonts w:asciiTheme="minorHAnsi" w:hAnsiTheme="minorHAnsi" w:cs="Times New Roman"/>
          <w:color w:val="5F5F5F" w:themeColor="text1" w:themeShade="BF"/>
          <w:sz w:val="24"/>
          <w:szCs w:val="28"/>
          <w:lang w:eastAsia="en-US"/>
        </w:rPr>
        <w:t>Identify, assess, and mitigate risks associated with business development activity.</w:t>
      </w:r>
    </w:p>
    <w:p w14:paraId="20D02676" w14:textId="77777777" w:rsidR="00DB4302" w:rsidRPr="00B72EE7" w:rsidRDefault="00DB4302" w:rsidP="00B72EE7">
      <w:pPr>
        <w:pStyle w:val="li1"/>
        <w:numPr>
          <w:ilvl w:val="0"/>
          <w:numId w:val="9"/>
        </w:numPr>
        <w:spacing w:before="0" w:beforeAutospacing="0" w:after="0" w:afterAutospacing="0"/>
        <w:ind w:left="426" w:right="119" w:hanging="284"/>
        <w:jc w:val="both"/>
        <w:rPr>
          <w:rFonts w:asciiTheme="minorHAnsi" w:hAnsiTheme="minorHAnsi" w:cs="Times New Roman"/>
          <w:color w:val="5F5F5F" w:themeColor="text1" w:themeShade="BF"/>
          <w:sz w:val="24"/>
          <w:szCs w:val="28"/>
          <w:lang w:eastAsia="en-US"/>
        </w:rPr>
      </w:pPr>
      <w:r w:rsidRPr="00B72EE7">
        <w:rPr>
          <w:rFonts w:asciiTheme="minorHAnsi" w:hAnsiTheme="minorHAnsi" w:cs="Times New Roman"/>
          <w:color w:val="5F5F5F" w:themeColor="text1" w:themeShade="BF"/>
          <w:sz w:val="24"/>
          <w:szCs w:val="28"/>
          <w:lang w:eastAsia="en-US"/>
        </w:rPr>
        <w:t>Maintain risk registers for acquisition and integration projects.</w:t>
      </w:r>
    </w:p>
    <w:p w14:paraId="6C604FA9" w14:textId="77777777" w:rsidR="00DB4302" w:rsidRPr="00B72EE7" w:rsidRDefault="00DB4302" w:rsidP="00B72EE7">
      <w:pPr>
        <w:pStyle w:val="li1"/>
        <w:numPr>
          <w:ilvl w:val="0"/>
          <w:numId w:val="9"/>
        </w:numPr>
        <w:spacing w:before="0" w:beforeAutospacing="0" w:after="0" w:afterAutospacing="0"/>
        <w:ind w:left="426" w:right="119" w:hanging="284"/>
        <w:jc w:val="both"/>
        <w:rPr>
          <w:rFonts w:asciiTheme="minorHAnsi" w:hAnsiTheme="minorHAnsi" w:cs="Times New Roman"/>
          <w:color w:val="5F5F5F" w:themeColor="text1" w:themeShade="BF"/>
          <w:sz w:val="24"/>
          <w:szCs w:val="28"/>
          <w:lang w:eastAsia="en-US"/>
        </w:rPr>
      </w:pPr>
      <w:r w:rsidRPr="00B72EE7">
        <w:rPr>
          <w:rFonts w:asciiTheme="minorHAnsi" w:hAnsiTheme="minorHAnsi" w:cs="Times New Roman"/>
          <w:color w:val="5F5F5F" w:themeColor="text1" w:themeShade="BF"/>
          <w:sz w:val="24"/>
          <w:szCs w:val="28"/>
          <w:lang w:eastAsia="en-US"/>
        </w:rPr>
        <w:t>Ensure all activities comply with regulatory and governance requirements.</w:t>
      </w:r>
    </w:p>
    <w:p w14:paraId="45DCFB95" w14:textId="77777777" w:rsidR="00DB4302" w:rsidRPr="00B72EE7" w:rsidRDefault="00DB4302" w:rsidP="00B72EE7">
      <w:pPr>
        <w:pStyle w:val="li1"/>
        <w:numPr>
          <w:ilvl w:val="0"/>
          <w:numId w:val="9"/>
        </w:numPr>
        <w:spacing w:before="0" w:beforeAutospacing="0" w:after="0" w:afterAutospacing="0"/>
        <w:ind w:left="426" w:right="119" w:hanging="284"/>
        <w:jc w:val="both"/>
        <w:rPr>
          <w:rFonts w:asciiTheme="minorHAnsi" w:hAnsiTheme="minorHAnsi" w:cs="Times New Roman"/>
          <w:color w:val="5F5F5F" w:themeColor="text1" w:themeShade="BF"/>
          <w:sz w:val="24"/>
          <w:szCs w:val="28"/>
          <w:lang w:eastAsia="en-US"/>
        </w:rPr>
      </w:pPr>
      <w:r w:rsidRPr="00B72EE7">
        <w:rPr>
          <w:rFonts w:asciiTheme="minorHAnsi" w:hAnsiTheme="minorHAnsi" w:cs="Times New Roman"/>
          <w:color w:val="5F5F5F" w:themeColor="text1" w:themeShade="BF"/>
          <w:sz w:val="24"/>
          <w:szCs w:val="28"/>
          <w:lang w:eastAsia="en-US"/>
        </w:rPr>
        <w:t>Contribute to business continuity planning and risk management strategies.</w:t>
      </w:r>
    </w:p>
    <w:p w14:paraId="49AC6044" w14:textId="77777777" w:rsidR="00DB4302" w:rsidRPr="00B72EE7" w:rsidRDefault="00DB4302" w:rsidP="00B72EE7">
      <w:pPr>
        <w:pStyle w:val="li1"/>
        <w:numPr>
          <w:ilvl w:val="0"/>
          <w:numId w:val="9"/>
        </w:numPr>
        <w:spacing w:before="0" w:beforeAutospacing="0" w:after="0" w:afterAutospacing="0"/>
        <w:ind w:left="426" w:right="119" w:hanging="284"/>
        <w:jc w:val="both"/>
        <w:rPr>
          <w:rFonts w:asciiTheme="minorHAnsi" w:hAnsiTheme="minorHAnsi" w:cs="Times New Roman"/>
          <w:color w:val="5F5F5F" w:themeColor="text1" w:themeShade="BF"/>
          <w:sz w:val="24"/>
          <w:szCs w:val="28"/>
          <w:lang w:eastAsia="en-US"/>
        </w:rPr>
      </w:pPr>
      <w:r w:rsidRPr="00B72EE7">
        <w:rPr>
          <w:rFonts w:asciiTheme="minorHAnsi" w:hAnsiTheme="minorHAnsi" w:cs="Times New Roman"/>
          <w:color w:val="5F5F5F" w:themeColor="text1" w:themeShade="BF"/>
          <w:sz w:val="24"/>
          <w:szCs w:val="28"/>
          <w:lang w:eastAsia="en-US"/>
        </w:rPr>
        <w:t>Support governance processes and Board reporting related to growth activities.</w:t>
      </w:r>
    </w:p>
    <w:p w14:paraId="3BC2374A" w14:textId="24CFED3A" w:rsidR="00234BC5" w:rsidRDefault="00234BC5" w:rsidP="00944E53">
      <w:pPr>
        <w:ind w:left="426" w:right="261" w:hanging="284"/>
        <w:rPr>
          <w:b/>
          <w:bCs/>
          <w:color w:val="ED6898" w:themeColor="accent1"/>
          <w:sz w:val="28"/>
          <w:szCs w:val="32"/>
        </w:rPr>
      </w:pPr>
    </w:p>
    <w:p w14:paraId="14C2F466" w14:textId="7C7542B9" w:rsidR="00986E0E" w:rsidRPr="00F563C8" w:rsidRDefault="00DA4D38" w:rsidP="00944E53">
      <w:pPr>
        <w:ind w:left="426" w:right="261" w:hanging="284"/>
        <w:rPr>
          <w:b/>
          <w:bCs/>
          <w:color w:val="ED6898" w:themeColor="accent1"/>
          <w:sz w:val="28"/>
          <w:szCs w:val="32"/>
        </w:rPr>
      </w:pPr>
      <w:r>
        <w:rPr>
          <w:b/>
          <w:bCs/>
          <w:color w:val="ED6898" w:themeColor="accent1"/>
          <w:sz w:val="28"/>
          <w:szCs w:val="32"/>
        </w:rPr>
        <w:t>Quality and Compliance</w:t>
      </w:r>
    </w:p>
    <w:p w14:paraId="6F9D436F" w14:textId="77777777" w:rsidR="00CF24F6" w:rsidRPr="00B72EE7" w:rsidRDefault="00CF24F6" w:rsidP="00B72EE7">
      <w:pPr>
        <w:pStyle w:val="li1"/>
        <w:numPr>
          <w:ilvl w:val="0"/>
          <w:numId w:val="9"/>
        </w:numPr>
        <w:spacing w:before="0" w:beforeAutospacing="0" w:after="0" w:afterAutospacing="0"/>
        <w:ind w:left="426" w:right="119" w:hanging="284"/>
        <w:jc w:val="both"/>
        <w:rPr>
          <w:rFonts w:asciiTheme="minorHAnsi" w:hAnsiTheme="minorHAnsi" w:cs="Times New Roman"/>
          <w:color w:val="5F5F5F" w:themeColor="text1" w:themeShade="BF"/>
          <w:sz w:val="24"/>
          <w:szCs w:val="28"/>
          <w:lang w:eastAsia="en-US"/>
        </w:rPr>
      </w:pPr>
      <w:r w:rsidRPr="00B72EE7">
        <w:rPr>
          <w:rFonts w:asciiTheme="minorHAnsi" w:hAnsiTheme="minorHAnsi" w:cs="Times New Roman"/>
          <w:color w:val="5F5F5F" w:themeColor="text1" w:themeShade="BF"/>
          <w:sz w:val="24"/>
          <w:szCs w:val="28"/>
          <w:lang w:eastAsia="en-US"/>
        </w:rPr>
        <w:t>Ensure acquisition opportunities align with organisational quality standards and values.</w:t>
      </w:r>
    </w:p>
    <w:p w14:paraId="7F30EA63" w14:textId="77777777" w:rsidR="00CF24F6" w:rsidRPr="00B72EE7" w:rsidRDefault="00CF24F6" w:rsidP="00B72EE7">
      <w:pPr>
        <w:pStyle w:val="li1"/>
        <w:numPr>
          <w:ilvl w:val="0"/>
          <w:numId w:val="9"/>
        </w:numPr>
        <w:spacing w:before="0" w:beforeAutospacing="0" w:after="0" w:afterAutospacing="0"/>
        <w:ind w:left="426" w:right="119" w:hanging="284"/>
        <w:jc w:val="both"/>
        <w:rPr>
          <w:rFonts w:asciiTheme="minorHAnsi" w:hAnsiTheme="minorHAnsi" w:cs="Times New Roman"/>
          <w:color w:val="5F5F5F" w:themeColor="text1" w:themeShade="BF"/>
          <w:sz w:val="24"/>
          <w:szCs w:val="28"/>
          <w:lang w:eastAsia="en-US"/>
        </w:rPr>
      </w:pPr>
      <w:r w:rsidRPr="00B72EE7">
        <w:rPr>
          <w:rFonts w:asciiTheme="minorHAnsi" w:hAnsiTheme="minorHAnsi" w:cs="Times New Roman"/>
          <w:color w:val="5F5F5F" w:themeColor="text1" w:themeShade="BF"/>
          <w:sz w:val="24"/>
          <w:szCs w:val="28"/>
          <w:lang w:eastAsia="en-US"/>
        </w:rPr>
        <w:t>Review CQC ratings, safeguarding records, quality reports, and compliance performance during due diligence.</w:t>
      </w:r>
    </w:p>
    <w:p w14:paraId="129CDBEB" w14:textId="77777777" w:rsidR="00CF24F6" w:rsidRPr="00B72EE7" w:rsidRDefault="00CF24F6" w:rsidP="00B72EE7">
      <w:pPr>
        <w:pStyle w:val="li1"/>
        <w:numPr>
          <w:ilvl w:val="0"/>
          <w:numId w:val="9"/>
        </w:numPr>
        <w:spacing w:before="0" w:beforeAutospacing="0" w:after="0" w:afterAutospacing="0"/>
        <w:ind w:left="426" w:right="119" w:hanging="284"/>
        <w:jc w:val="both"/>
        <w:rPr>
          <w:rFonts w:asciiTheme="minorHAnsi" w:hAnsiTheme="minorHAnsi" w:cs="Times New Roman"/>
          <w:color w:val="5F5F5F" w:themeColor="text1" w:themeShade="BF"/>
          <w:sz w:val="24"/>
          <w:szCs w:val="28"/>
          <w:lang w:eastAsia="en-US"/>
        </w:rPr>
      </w:pPr>
      <w:r w:rsidRPr="00B72EE7">
        <w:rPr>
          <w:rFonts w:asciiTheme="minorHAnsi" w:hAnsiTheme="minorHAnsi" w:cs="Times New Roman"/>
          <w:color w:val="5F5F5F" w:themeColor="text1" w:themeShade="BF"/>
          <w:sz w:val="24"/>
          <w:szCs w:val="28"/>
          <w:lang w:eastAsia="en-US"/>
        </w:rPr>
        <w:t>Assess potential quality risks associated with acquired services.</w:t>
      </w:r>
    </w:p>
    <w:p w14:paraId="26AD74E7" w14:textId="77777777" w:rsidR="00CF24F6" w:rsidRPr="00B72EE7" w:rsidRDefault="00CF24F6" w:rsidP="00B72EE7">
      <w:pPr>
        <w:pStyle w:val="li1"/>
        <w:numPr>
          <w:ilvl w:val="0"/>
          <w:numId w:val="9"/>
        </w:numPr>
        <w:spacing w:before="0" w:beforeAutospacing="0" w:after="0" w:afterAutospacing="0"/>
        <w:ind w:left="426" w:right="119" w:hanging="284"/>
        <w:jc w:val="both"/>
        <w:rPr>
          <w:rFonts w:asciiTheme="minorHAnsi" w:hAnsiTheme="minorHAnsi" w:cs="Times New Roman"/>
          <w:color w:val="5F5F5F" w:themeColor="text1" w:themeShade="BF"/>
          <w:sz w:val="24"/>
          <w:szCs w:val="28"/>
          <w:lang w:eastAsia="en-US"/>
        </w:rPr>
      </w:pPr>
      <w:r w:rsidRPr="00B72EE7">
        <w:rPr>
          <w:rFonts w:asciiTheme="minorHAnsi" w:hAnsiTheme="minorHAnsi" w:cs="Times New Roman"/>
          <w:color w:val="5F5F5F" w:themeColor="text1" w:themeShade="BF"/>
          <w:sz w:val="24"/>
          <w:szCs w:val="28"/>
          <w:lang w:eastAsia="en-US"/>
        </w:rPr>
        <w:t>Support the development of integration plans that maintain service quality and regulatory compliance.</w:t>
      </w:r>
    </w:p>
    <w:p w14:paraId="676A940A" w14:textId="77777777" w:rsidR="00CF24F6" w:rsidRPr="00B72EE7" w:rsidRDefault="00CF24F6" w:rsidP="00B72EE7">
      <w:pPr>
        <w:pStyle w:val="li1"/>
        <w:numPr>
          <w:ilvl w:val="0"/>
          <w:numId w:val="9"/>
        </w:numPr>
        <w:spacing w:before="0" w:beforeAutospacing="0" w:after="0" w:afterAutospacing="0"/>
        <w:ind w:left="426" w:right="119" w:hanging="284"/>
        <w:jc w:val="both"/>
        <w:rPr>
          <w:rFonts w:asciiTheme="minorHAnsi" w:hAnsiTheme="minorHAnsi" w:cs="Times New Roman"/>
          <w:color w:val="5F5F5F" w:themeColor="text1" w:themeShade="BF"/>
          <w:sz w:val="24"/>
          <w:szCs w:val="28"/>
          <w:lang w:eastAsia="en-US"/>
        </w:rPr>
      </w:pPr>
      <w:r w:rsidRPr="00B72EE7">
        <w:rPr>
          <w:rFonts w:asciiTheme="minorHAnsi" w:hAnsiTheme="minorHAnsi" w:cs="Times New Roman"/>
          <w:color w:val="5F5F5F" w:themeColor="text1" w:themeShade="BF"/>
          <w:sz w:val="24"/>
          <w:szCs w:val="28"/>
          <w:lang w:eastAsia="en-US"/>
        </w:rPr>
        <w:t>Monitor post-acquisition quality outcomes and improvement actions.</w:t>
      </w:r>
    </w:p>
    <w:p w14:paraId="7EBE2077" w14:textId="77777777" w:rsidR="00CF24F6" w:rsidRPr="00B72EE7" w:rsidRDefault="00CF24F6" w:rsidP="00B72EE7">
      <w:pPr>
        <w:pStyle w:val="li1"/>
        <w:numPr>
          <w:ilvl w:val="0"/>
          <w:numId w:val="9"/>
        </w:numPr>
        <w:spacing w:before="0" w:beforeAutospacing="0" w:after="0" w:afterAutospacing="0"/>
        <w:ind w:left="426" w:right="119" w:hanging="284"/>
        <w:jc w:val="both"/>
        <w:rPr>
          <w:rFonts w:asciiTheme="minorHAnsi" w:hAnsiTheme="minorHAnsi" w:cs="Times New Roman"/>
          <w:color w:val="5F5F5F" w:themeColor="text1" w:themeShade="BF"/>
          <w:sz w:val="24"/>
          <w:szCs w:val="28"/>
          <w:lang w:eastAsia="en-US"/>
        </w:rPr>
      </w:pPr>
      <w:r w:rsidRPr="00B72EE7">
        <w:rPr>
          <w:rFonts w:asciiTheme="minorHAnsi" w:hAnsiTheme="minorHAnsi" w:cs="Times New Roman"/>
          <w:color w:val="5F5F5F" w:themeColor="text1" w:themeShade="BF"/>
          <w:sz w:val="24"/>
          <w:szCs w:val="28"/>
          <w:lang w:eastAsia="en-US"/>
        </w:rPr>
        <w:t>Promote best practice and continuous improvement across acquired and existing services.</w:t>
      </w:r>
    </w:p>
    <w:p w14:paraId="5EF07774" w14:textId="77777777" w:rsidR="00CF24F6" w:rsidRPr="00B72EE7" w:rsidRDefault="00CF24F6" w:rsidP="00B72EE7">
      <w:pPr>
        <w:pStyle w:val="li1"/>
        <w:numPr>
          <w:ilvl w:val="0"/>
          <w:numId w:val="9"/>
        </w:numPr>
        <w:spacing w:before="0" w:beforeAutospacing="0" w:after="0" w:afterAutospacing="0"/>
        <w:ind w:left="426" w:right="119" w:hanging="284"/>
        <w:jc w:val="both"/>
        <w:rPr>
          <w:rFonts w:asciiTheme="minorHAnsi" w:hAnsiTheme="minorHAnsi" w:cs="Times New Roman"/>
          <w:color w:val="5F5F5F" w:themeColor="text1" w:themeShade="BF"/>
          <w:sz w:val="24"/>
          <w:szCs w:val="28"/>
          <w:lang w:eastAsia="en-US"/>
        </w:rPr>
      </w:pPr>
      <w:r w:rsidRPr="00B72EE7">
        <w:rPr>
          <w:rFonts w:asciiTheme="minorHAnsi" w:hAnsiTheme="minorHAnsi" w:cs="Times New Roman"/>
          <w:color w:val="5F5F5F" w:themeColor="text1" w:themeShade="BF"/>
          <w:sz w:val="24"/>
          <w:szCs w:val="28"/>
          <w:lang w:eastAsia="en-US"/>
        </w:rPr>
        <w:t>Ensure compliance with relevant legislation, regulatory frameworks, and organisational policies.</w:t>
      </w:r>
    </w:p>
    <w:p w14:paraId="59ABEAB3" w14:textId="77777777" w:rsidR="00B72EE7" w:rsidRDefault="00B72EE7" w:rsidP="00944E53">
      <w:pPr>
        <w:ind w:left="426" w:right="261" w:hanging="284"/>
        <w:rPr>
          <w:b/>
          <w:bCs/>
          <w:color w:val="ED6898" w:themeColor="accent1"/>
          <w:sz w:val="28"/>
          <w:szCs w:val="32"/>
        </w:rPr>
      </w:pPr>
    </w:p>
    <w:p w14:paraId="29FCDADC" w14:textId="5F1592C1" w:rsidR="00A55DC7" w:rsidRPr="00F563C8" w:rsidRDefault="00A55DC7" w:rsidP="00944E53">
      <w:pPr>
        <w:ind w:left="426" w:right="261" w:hanging="284"/>
        <w:rPr>
          <w:b/>
          <w:bCs/>
          <w:color w:val="ED6898" w:themeColor="accent1"/>
          <w:sz w:val="28"/>
          <w:szCs w:val="32"/>
        </w:rPr>
      </w:pPr>
      <w:r>
        <w:rPr>
          <w:b/>
          <w:bCs/>
          <w:color w:val="ED6898" w:themeColor="accent1"/>
          <w:sz w:val="28"/>
          <w:szCs w:val="32"/>
        </w:rPr>
        <w:t>Service Delivery</w:t>
      </w:r>
    </w:p>
    <w:p w14:paraId="5B0B3933" w14:textId="77777777" w:rsidR="000D6948" w:rsidRPr="00B72EE7" w:rsidRDefault="000D6948" w:rsidP="00B72EE7">
      <w:pPr>
        <w:pStyle w:val="li1"/>
        <w:numPr>
          <w:ilvl w:val="0"/>
          <w:numId w:val="9"/>
        </w:numPr>
        <w:spacing w:before="0" w:beforeAutospacing="0" w:after="0" w:afterAutospacing="0"/>
        <w:ind w:left="426" w:right="119" w:hanging="284"/>
        <w:jc w:val="both"/>
        <w:rPr>
          <w:rFonts w:asciiTheme="minorHAnsi" w:hAnsiTheme="minorHAnsi" w:cs="Times New Roman"/>
          <w:color w:val="5F5F5F" w:themeColor="text1" w:themeShade="BF"/>
          <w:sz w:val="24"/>
          <w:szCs w:val="28"/>
          <w:lang w:eastAsia="en-US"/>
        </w:rPr>
      </w:pPr>
      <w:r w:rsidRPr="00B72EE7">
        <w:rPr>
          <w:rFonts w:asciiTheme="minorHAnsi" w:hAnsiTheme="minorHAnsi" w:cs="Times New Roman"/>
          <w:color w:val="5F5F5F" w:themeColor="text1" w:themeShade="BF"/>
          <w:sz w:val="24"/>
          <w:szCs w:val="28"/>
          <w:lang w:eastAsia="en-US"/>
        </w:rPr>
        <w:t>Collaborate with Operational and Service Leadership teams to evaluate service feasibility and operational impact.</w:t>
      </w:r>
    </w:p>
    <w:p w14:paraId="589E40DA" w14:textId="77777777" w:rsidR="000D6948" w:rsidRPr="00B72EE7" w:rsidRDefault="000D6948" w:rsidP="00B72EE7">
      <w:pPr>
        <w:pStyle w:val="li1"/>
        <w:numPr>
          <w:ilvl w:val="0"/>
          <w:numId w:val="9"/>
        </w:numPr>
        <w:spacing w:before="0" w:beforeAutospacing="0" w:after="0" w:afterAutospacing="0"/>
        <w:ind w:left="426" w:right="119" w:hanging="284"/>
        <w:jc w:val="both"/>
        <w:rPr>
          <w:rFonts w:asciiTheme="minorHAnsi" w:hAnsiTheme="minorHAnsi" w:cs="Times New Roman"/>
          <w:color w:val="5F5F5F" w:themeColor="text1" w:themeShade="BF"/>
          <w:sz w:val="24"/>
          <w:szCs w:val="28"/>
          <w:lang w:eastAsia="en-US"/>
        </w:rPr>
      </w:pPr>
      <w:r w:rsidRPr="00B72EE7">
        <w:rPr>
          <w:rFonts w:asciiTheme="minorHAnsi" w:hAnsiTheme="minorHAnsi" w:cs="Times New Roman"/>
          <w:color w:val="5F5F5F" w:themeColor="text1" w:themeShade="BF"/>
          <w:sz w:val="24"/>
          <w:szCs w:val="28"/>
          <w:lang w:eastAsia="en-US"/>
        </w:rPr>
        <w:t>Ensure acquisition opportunities support positive outcomes for people who use services.</w:t>
      </w:r>
    </w:p>
    <w:p w14:paraId="4A2AD78B" w14:textId="77777777" w:rsidR="000D6948" w:rsidRPr="00B72EE7" w:rsidRDefault="000D6948" w:rsidP="00B72EE7">
      <w:pPr>
        <w:pStyle w:val="li1"/>
        <w:numPr>
          <w:ilvl w:val="0"/>
          <w:numId w:val="9"/>
        </w:numPr>
        <w:spacing w:before="0" w:beforeAutospacing="0" w:after="0" w:afterAutospacing="0"/>
        <w:ind w:left="426" w:right="119" w:hanging="284"/>
        <w:jc w:val="both"/>
        <w:rPr>
          <w:rFonts w:asciiTheme="minorHAnsi" w:hAnsiTheme="minorHAnsi" w:cs="Times New Roman"/>
          <w:color w:val="5F5F5F" w:themeColor="text1" w:themeShade="BF"/>
          <w:sz w:val="24"/>
          <w:szCs w:val="28"/>
          <w:lang w:eastAsia="en-US"/>
        </w:rPr>
      </w:pPr>
      <w:r w:rsidRPr="00B72EE7">
        <w:rPr>
          <w:rFonts w:asciiTheme="minorHAnsi" w:hAnsiTheme="minorHAnsi" w:cs="Times New Roman"/>
          <w:color w:val="5F5F5F" w:themeColor="text1" w:themeShade="BF"/>
          <w:sz w:val="24"/>
          <w:szCs w:val="28"/>
          <w:lang w:eastAsia="en-US"/>
        </w:rPr>
        <w:t>Support mobilisation and integration activities following successful acquisitions.</w:t>
      </w:r>
    </w:p>
    <w:p w14:paraId="689BBBFF" w14:textId="77777777" w:rsidR="000D6948" w:rsidRPr="00B72EE7" w:rsidRDefault="000D6948" w:rsidP="00B72EE7">
      <w:pPr>
        <w:pStyle w:val="li1"/>
        <w:numPr>
          <w:ilvl w:val="0"/>
          <w:numId w:val="9"/>
        </w:numPr>
        <w:spacing w:before="0" w:beforeAutospacing="0" w:after="0" w:afterAutospacing="0"/>
        <w:ind w:left="426" w:right="119" w:hanging="284"/>
        <w:jc w:val="both"/>
        <w:rPr>
          <w:rFonts w:asciiTheme="minorHAnsi" w:hAnsiTheme="minorHAnsi" w:cs="Times New Roman"/>
          <w:color w:val="5F5F5F" w:themeColor="text1" w:themeShade="BF"/>
          <w:sz w:val="24"/>
          <w:szCs w:val="28"/>
          <w:lang w:eastAsia="en-US"/>
        </w:rPr>
      </w:pPr>
      <w:r w:rsidRPr="00B72EE7">
        <w:rPr>
          <w:rFonts w:asciiTheme="minorHAnsi" w:hAnsiTheme="minorHAnsi" w:cs="Times New Roman"/>
          <w:color w:val="5F5F5F" w:themeColor="text1" w:themeShade="BF"/>
          <w:sz w:val="24"/>
          <w:szCs w:val="28"/>
          <w:lang w:eastAsia="en-US"/>
        </w:rPr>
        <w:t>Work closely with operational leaders to develop transition and communication plans.</w:t>
      </w:r>
    </w:p>
    <w:p w14:paraId="398810EF" w14:textId="77777777" w:rsidR="000D6948" w:rsidRPr="00B72EE7" w:rsidRDefault="000D6948" w:rsidP="00B72EE7">
      <w:pPr>
        <w:pStyle w:val="li1"/>
        <w:numPr>
          <w:ilvl w:val="0"/>
          <w:numId w:val="9"/>
        </w:numPr>
        <w:spacing w:before="0" w:beforeAutospacing="0" w:after="0" w:afterAutospacing="0"/>
        <w:ind w:left="426" w:right="119" w:hanging="284"/>
        <w:jc w:val="both"/>
        <w:rPr>
          <w:rFonts w:asciiTheme="minorHAnsi" w:hAnsiTheme="minorHAnsi" w:cs="Times New Roman"/>
          <w:color w:val="5F5F5F" w:themeColor="text1" w:themeShade="BF"/>
          <w:sz w:val="24"/>
          <w:szCs w:val="28"/>
          <w:lang w:eastAsia="en-US"/>
        </w:rPr>
      </w:pPr>
      <w:r w:rsidRPr="00B72EE7">
        <w:rPr>
          <w:rFonts w:asciiTheme="minorHAnsi" w:hAnsiTheme="minorHAnsi" w:cs="Times New Roman"/>
          <w:color w:val="5F5F5F" w:themeColor="text1" w:themeShade="BF"/>
          <w:sz w:val="24"/>
          <w:szCs w:val="28"/>
          <w:lang w:eastAsia="en-US"/>
        </w:rPr>
        <w:t>Facilitate effective stakeholder engagement with employees, people supported, families, and commissioners.</w:t>
      </w:r>
    </w:p>
    <w:p w14:paraId="33FE7EDC" w14:textId="77777777" w:rsidR="000D6948" w:rsidRPr="00B72EE7" w:rsidRDefault="000D6948" w:rsidP="00B72EE7">
      <w:pPr>
        <w:pStyle w:val="li1"/>
        <w:numPr>
          <w:ilvl w:val="0"/>
          <w:numId w:val="9"/>
        </w:numPr>
        <w:spacing w:before="0" w:beforeAutospacing="0" w:after="0" w:afterAutospacing="0"/>
        <w:ind w:left="426" w:right="119" w:hanging="284"/>
        <w:jc w:val="both"/>
        <w:rPr>
          <w:rFonts w:asciiTheme="minorHAnsi" w:hAnsiTheme="minorHAnsi" w:cs="Times New Roman"/>
          <w:color w:val="5F5F5F" w:themeColor="text1" w:themeShade="BF"/>
          <w:sz w:val="24"/>
          <w:szCs w:val="28"/>
          <w:lang w:eastAsia="en-US"/>
        </w:rPr>
      </w:pPr>
      <w:r w:rsidRPr="00B72EE7">
        <w:rPr>
          <w:rFonts w:asciiTheme="minorHAnsi" w:hAnsiTheme="minorHAnsi" w:cs="Times New Roman"/>
          <w:color w:val="5F5F5F" w:themeColor="text1" w:themeShade="BF"/>
          <w:sz w:val="24"/>
          <w:szCs w:val="28"/>
          <w:lang w:eastAsia="en-US"/>
        </w:rPr>
        <w:t>Ensure continuity of care and service stability throughout acquisition and integration activities.</w:t>
      </w:r>
    </w:p>
    <w:p w14:paraId="52F75E3A" w14:textId="2EE90A92" w:rsidR="00DA4D38" w:rsidRPr="00B72EE7" w:rsidRDefault="000D6948" w:rsidP="00B72EE7">
      <w:pPr>
        <w:pStyle w:val="li1"/>
        <w:numPr>
          <w:ilvl w:val="0"/>
          <w:numId w:val="9"/>
        </w:numPr>
        <w:spacing w:before="0" w:beforeAutospacing="0" w:after="0" w:afterAutospacing="0"/>
        <w:ind w:left="426" w:right="119" w:hanging="284"/>
        <w:jc w:val="both"/>
        <w:rPr>
          <w:rFonts w:asciiTheme="minorHAnsi" w:hAnsiTheme="minorHAnsi" w:cs="Times New Roman"/>
          <w:color w:val="5F5F5F" w:themeColor="text1" w:themeShade="BF"/>
          <w:sz w:val="24"/>
          <w:szCs w:val="28"/>
          <w:lang w:eastAsia="en-US"/>
        </w:rPr>
      </w:pPr>
      <w:r w:rsidRPr="00B72EE7">
        <w:rPr>
          <w:rFonts w:asciiTheme="minorHAnsi" w:hAnsiTheme="minorHAnsi" w:cs="Times New Roman"/>
          <w:color w:val="5F5F5F" w:themeColor="text1" w:themeShade="BF"/>
          <w:sz w:val="24"/>
          <w:szCs w:val="28"/>
          <w:lang w:eastAsia="en-US"/>
        </w:rPr>
        <w:t>Monitor performance against agreed transition and integration objectives.</w:t>
      </w:r>
    </w:p>
    <w:p w14:paraId="571A47D9" w14:textId="77777777" w:rsidR="00C945D4" w:rsidRDefault="00C945D4" w:rsidP="00944E53">
      <w:pPr>
        <w:pStyle w:val="li1"/>
        <w:spacing w:before="0" w:beforeAutospacing="0" w:after="0" w:afterAutospacing="0"/>
        <w:ind w:left="426" w:right="261" w:hanging="284"/>
        <w:jc w:val="both"/>
        <w:rPr>
          <w:rFonts w:asciiTheme="minorHAnsi" w:hAnsiTheme="minorHAnsi" w:cs="Times New Roman"/>
          <w:color w:val="5F5F5F" w:themeColor="text1" w:themeShade="BF"/>
          <w:sz w:val="24"/>
          <w:szCs w:val="28"/>
          <w:lang w:eastAsia="en-US"/>
        </w:rPr>
      </w:pPr>
    </w:p>
    <w:p w14:paraId="690ED24B" w14:textId="7CD506CA" w:rsidR="003020DB" w:rsidRPr="00F563C8" w:rsidRDefault="003020DB" w:rsidP="00944E53">
      <w:pPr>
        <w:ind w:left="426" w:right="261" w:hanging="284"/>
        <w:rPr>
          <w:b/>
          <w:bCs/>
          <w:color w:val="ED6898" w:themeColor="accent1"/>
          <w:sz w:val="28"/>
          <w:szCs w:val="32"/>
        </w:rPr>
      </w:pPr>
      <w:r>
        <w:rPr>
          <w:b/>
          <w:bCs/>
          <w:color w:val="ED6898" w:themeColor="accent1"/>
          <w:sz w:val="28"/>
          <w:szCs w:val="32"/>
        </w:rPr>
        <w:t>Operational Excellence</w:t>
      </w:r>
    </w:p>
    <w:p w14:paraId="6214139D" w14:textId="6E7D6F04" w:rsidR="00B72EE7" w:rsidRPr="00B72EE7" w:rsidRDefault="00B72EE7" w:rsidP="00B72EE7">
      <w:pPr>
        <w:pStyle w:val="li1"/>
        <w:numPr>
          <w:ilvl w:val="0"/>
          <w:numId w:val="9"/>
        </w:numPr>
        <w:spacing w:before="0" w:beforeAutospacing="0" w:after="0" w:afterAutospacing="0"/>
        <w:ind w:left="426" w:right="119" w:hanging="284"/>
        <w:jc w:val="both"/>
        <w:rPr>
          <w:rFonts w:asciiTheme="minorHAnsi" w:hAnsiTheme="minorHAnsi" w:cs="Times New Roman"/>
          <w:color w:val="5F5F5F" w:themeColor="text1" w:themeShade="BF"/>
          <w:sz w:val="24"/>
          <w:szCs w:val="28"/>
          <w:lang w:eastAsia="en-US"/>
        </w:rPr>
      </w:pPr>
      <w:r w:rsidRPr="00B72EE7">
        <w:rPr>
          <w:rFonts w:asciiTheme="minorHAnsi" w:hAnsiTheme="minorHAnsi" w:cs="Times New Roman"/>
          <w:color w:val="5F5F5F" w:themeColor="text1" w:themeShade="BF"/>
          <w:sz w:val="24"/>
          <w:szCs w:val="28"/>
          <w:lang w:eastAsia="en-US"/>
        </w:rPr>
        <w:t>Drive continuous improvement throughout acquisition and integration programmes.</w:t>
      </w:r>
    </w:p>
    <w:p w14:paraId="3741548A" w14:textId="77777777" w:rsidR="00B72EE7" w:rsidRPr="00B72EE7" w:rsidRDefault="00B72EE7" w:rsidP="00B72EE7">
      <w:pPr>
        <w:pStyle w:val="li1"/>
        <w:numPr>
          <w:ilvl w:val="0"/>
          <w:numId w:val="9"/>
        </w:numPr>
        <w:spacing w:before="0" w:beforeAutospacing="0" w:after="0" w:afterAutospacing="0"/>
        <w:ind w:left="426" w:right="119" w:hanging="284"/>
        <w:jc w:val="both"/>
        <w:rPr>
          <w:rFonts w:asciiTheme="minorHAnsi" w:hAnsiTheme="minorHAnsi" w:cs="Times New Roman"/>
          <w:color w:val="5F5F5F" w:themeColor="text1" w:themeShade="BF"/>
          <w:sz w:val="24"/>
          <w:szCs w:val="28"/>
          <w:lang w:eastAsia="en-US"/>
        </w:rPr>
      </w:pPr>
      <w:r w:rsidRPr="00B72EE7">
        <w:rPr>
          <w:rFonts w:asciiTheme="minorHAnsi" w:hAnsiTheme="minorHAnsi" w:cs="Times New Roman"/>
          <w:color w:val="5F5F5F" w:themeColor="text1" w:themeShade="BF"/>
          <w:sz w:val="24"/>
          <w:szCs w:val="28"/>
          <w:lang w:eastAsia="en-US"/>
        </w:rPr>
        <w:t>Develop and implement project plans to ensure successful delivery of growth initiatives.</w:t>
      </w:r>
    </w:p>
    <w:p w14:paraId="6054F830" w14:textId="77777777" w:rsidR="00B72EE7" w:rsidRPr="00B72EE7" w:rsidRDefault="00B72EE7" w:rsidP="00B72EE7">
      <w:pPr>
        <w:pStyle w:val="li1"/>
        <w:numPr>
          <w:ilvl w:val="0"/>
          <w:numId w:val="9"/>
        </w:numPr>
        <w:spacing w:before="0" w:beforeAutospacing="0" w:after="0" w:afterAutospacing="0"/>
        <w:ind w:left="426" w:right="119" w:hanging="284"/>
        <w:jc w:val="both"/>
        <w:rPr>
          <w:rFonts w:asciiTheme="minorHAnsi" w:hAnsiTheme="minorHAnsi" w:cs="Times New Roman"/>
          <w:color w:val="5F5F5F" w:themeColor="text1" w:themeShade="BF"/>
          <w:sz w:val="24"/>
          <w:szCs w:val="28"/>
          <w:lang w:eastAsia="en-US"/>
        </w:rPr>
      </w:pPr>
      <w:r w:rsidRPr="00B72EE7">
        <w:rPr>
          <w:rFonts w:asciiTheme="minorHAnsi" w:hAnsiTheme="minorHAnsi" w:cs="Times New Roman"/>
          <w:color w:val="5F5F5F" w:themeColor="text1" w:themeShade="BF"/>
          <w:sz w:val="24"/>
          <w:szCs w:val="28"/>
          <w:lang w:eastAsia="en-US"/>
        </w:rPr>
        <w:t>Establish clear governance, reporting, and performance frameworks.</w:t>
      </w:r>
    </w:p>
    <w:p w14:paraId="36C24346" w14:textId="77777777" w:rsidR="00B72EE7" w:rsidRPr="00B72EE7" w:rsidRDefault="00B72EE7" w:rsidP="00B72EE7">
      <w:pPr>
        <w:pStyle w:val="li1"/>
        <w:numPr>
          <w:ilvl w:val="0"/>
          <w:numId w:val="9"/>
        </w:numPr>
        <w:spacing w:before="0" w:beforeAutospacing="0" w:after="0" w:afterAutospacing="0"/>
        <w:ind w:left="426" w:right="119" w:hanging="284"/>
        <w:jc w:val="both"/>
        <w:rPr>
          <w:rFonts w:asciiTheme="minorHAnsi" w:hAnsiTheme="minorHAnsi" w:cs="Times New Roman"/>
          <w:color w:val="5F5F5F" w:themeColor="text1" w:themeShade="BF"/>
          <w:sz w:val="24"/>
          <w:szCs w:val="28"/>
          <w:lang w:eastAsia="en-US"/>
        </w:rPr>
      </w:pPr>
      <w:r w:rsidRPr="00B72EE7">
        <w:rPr>
          <w:rFonts w:asciiTheme="minorHAnsi" w:hAnsiTheme="minorHAnsi" w:cs="Times New Roman"/>
          <w:color w:val="5F5F5F" w:themeColor="text1" w:themeShade="BF"/>
          <w:sz w:val="24"/>
          <w:szCs w:val="28"/>
          <w:lang w:eastAsia="en-US"/>
        </w:rPr>
        <w:t>Track and measure acquisition and integration benefits.</w:t>
      </w:r>
    </w:p>
    <w:p w14:paraId="559B953E" w14:textId="77777777" w:rsidR="00B72EE7" w:rsidRPr="00B72EE7" w:rsidRDefault="00B72EE7" w:rsidP="00B72EE7">
      <w:pPr>
        <w:pStyle w:val="li1"/>
        <w:numPr>
          <w:ilvl w:val="0"/>
          <w:numId w:val="9"/>
        </w:numPr>
        <w:spacing w:before="0" w:beforeAutospacing="0" w:after="0" w:afterAutospacing="0"/>
        <w:ind w:left="426" w:right="119" w:hanging="284"/>
        <w:jc w:val="both"/>
        <w:rPr>
          <w:rFonts w:asciiTheme="minorHAnsi" w:hAnsiTheme="minorHAnsi" w:cs="Times New Roman"/>
          <w:color w:val="5F5F5F" w:themeColor="text1" w:themeShade="BF"/>
          <w:sz w:val="24"/>
          <w:szCs w:val="28"/>
          <w:lang w:eastAsia="en-US"/>
        </w:rPr>
      </w:pPr>
      <w:r w:rsidRPr="00B72EE7">
        <w:rPr>
          <w:rFonts w:asciiTheme="minorHAnsi" w:hAnsiTheme="minorHAnsi" w:cs="Times New Roman"/>
          <w:color w:val="5F5F5F" w:themeColor="text1" w:themeShade="BF"/>
          <w:sz w:val="24"/>
          <w:szCs w:val="28"/>
          <w:lang w:eastAsia="en-US"/>
        </w:rPr>
        <w:t>Promote innovation, efficiency, and best practice across business development activities.</w:t>
      </w:r>
    </w:p>
    <w:p w14:paraId="4CB949EF" w14:textId="77777777" w:rsidR="00B72EE7" w:rsidRPr="00B72EE7" w:rsidRDefault="00B72EE7" w:rsidP="00B72EE7">
      <w:pPr>
        <w:pStyle w:val="li1"/>
        <w:numPr>
          <w:ilvl w:val="0"/>
          <w:numId w:val="9"/>
        </w:numPr>
        <w:spacing w:before="0" w:beforeAutospacing="0" w:after="0" w:afterAutospacing="0"/>
        <w:ind w:left="426" w:right="119" w:hanging="284"/>
        <w:jc w:val="both"/>
        <w:rPr>
          <w:rFonts w:asciiTheme="minorHAnsi" w:hAnsiTheme="minorHAnsi" w:cs="Times New Roman"/>
          <w:color w:val="5F5F5F" w:themeColor="text1" w:themeShade="BF"/>
          <w:sz w:val="24"/>
          <w:szCs w:val="28"/>
          <w:lang w:eastAsia="en-US"/>
        </w:rPr>
      </w:pPr>
      <w:r w:rsidRPr="00B72EE7">
        <w:rPr>
          <w:rFonts w:asciiTheme="minorHAnsi" w:hAnsiTheme="minorHAnsi" w:cs="Times New Roman"/>
          <w:color w:val="5F5F5F" w:themeColor="text1" w:themeShade="BF"/>
          <w:sz w:val="24"/>
          <w:szCs w:val="28"/>
          <w:lang w:eastAsia="en-US"/>
        </w:rPr>
        <w:t>Lead lessons learned reviews and implement improvement opportunities.</w:t>
      </w:r>
    </w:p>
    <w:p w14:paraId="7B562A91" w14:textId="77777777" w:rsidR="00B72EE7" w:rsidRPr="00B72EE7" w:rsidRDefault="00B72EE7" w:rsidP="00B72EE7">
      <w:pPr>
        <w:pStyle w:val="li1"/>
        <w:numPr>
          <w:ilvl w:val="0"/>
          <w:numId w:val="9"/>
        </w:numPr>
        <w:spacing w:before="0" w:beforeAutospacing="0" w:after="0" w:afterAutospacing="0"/>
        <w:ind w:left="426" w:right="119" w:hanging="284"/>
        <w:jc w:val="both"/>
        <w:rPr>
          <w:rFonts w:asciiTheme="minorHAnsi" w:hAnsiTheme="minorHAnsi" w:cs="Times New Roman"/>
          <w:color w:val="5F5F5F" w:themeColor="text1" w:themeShade="BF"/>
          <w:sz w:val="24"/>
          <w:szCs w:val="28"/>
          <w:lang w:eastAsia="en-US"/>
        </w:rPr>
      </w:pPr>
      <w:r w:rsidRPr="00B72EE7">
        <w:rPr>
          <w:rFonts w:asciiTheme="minorHAnsi" w:hAnsiTheme="minorHAnsi" w:cs="Times New Roman"/>
          <w:color w:val="5F5F5F" w:themeColor="text1" w:themeShade="BF"/>
          <w:sz w:val="24"/>
          <w:szCs w:val="28"/>
          <w:lang w:eastAsia="en-US"/>
        </w:rPr>
        <w:t>Support organisational transformation initiatives linked to growth and expansion.</w:t>
      </w:r>
    </w:p>
    <w:p w14:paraId="78A672C4" w14:textId="6D7F8CFC" w:rsidR="003020DB" w:rsidRPr="00B72EE7" w:rsidRDefault="00B72EE7" w:rsidP="00B72EE7">
      <w:pPr>
        <w:pStyle w:val="li1"/>
        <w:numPr>
          <w:ilvl w:val="0"/>
          <w:numId w:val="9"/>
        </w:numPr>
        <w:spacing w:before="0" w:beforeAutospacing="0" w:after="0" w:afterAutospacing="0"/>
        <w:ind w:left="426" w:right="119" w:hanging="284"/>
        <w:jc w:val="both"/>
        <w:rPr>
          <w:rFonts w:asciiTheme="minorHAnsi" w:hAnsiTheme="minorHAnsi" w:cs="Times New Roman"/>
          <w:color w:val="5F5F5F" w:themeColor="text1" w:themeShade="BF"/>
          <w:sz w:val="24"/>
          <w:szCs w:val="28"/>
          <w:lang w:eastAsia="en-US"/>
        </w:rPr>
      </w:pPr>
      <w:r w:rsidRPr="00B72EE7">
        <w:rPr>
          <w:rFonts w:asciiTheme="minorHAnsi" w:hAnsiTheme="minorHAnsi" w:cs="Times New Roman"/>
          <w:color w:val="5F5F5F" w:themeColor="text1" w:themeShade="BF"/>
          <w:sz w:val="24"/>
          <w:szCs w:val="28"/>
          <w:lang w:eastAsia="en-US"/>
        </w:rPr>
        <w:t>Champion a culture of accountability, collaboration, and high performance.</w:t>
      </w:r>
    </w:p>
    <w:p w14:paraId="2EF904A2" w14:textId="77777777" w:rsidR="008129BE" w:rsidRDefault="008129BE" w:rsidP="00B72EE7">
      <w:pPr>
        <w:pStyle w:val="li1"/>
        <w:spacing w:before="0" w:beforeAutospacing="0" w:after="0" w:afterAutospacing="0"/>
        <w:ind w:right="261"/>
        <w:jc w:val="both"/>
        <w:rPr>
          <w:rFonts w:asciiTheme="minorHAnsi" w:hAnsiTheme="minorHAnsi" w:cs="Times New Roman"/>
          <w:color w:val="5F5F5F" w:themeColor="text1" w:themeShade="BF"/>
          <w:sz w:val="24"/>
          <w:szCs w:val="28"/>
          <w:lang w:eastAsia="en-US"/>
        </w:rPr>
      </w:pPr>
    </w:p>
    <w:p w14:paraId="612598F0" w14:textId="77777777" w:rsidR="008129BE" w:rsidRDefault="008129BE" w:rsidP="00944E53">
      <w:pPr>
        <w:pStyle w:val="li1"/>
        <w:spacing w:before="0" w:beforeAutospacing="0" w:after="0" w:afterAutospacing="0"/>
        <w:ind w:left="426" w:right="261" w:hanging="284"/>
        <w:jc w:val="both"/>
        <w:rPr>
          <w:rFonts w:asciiTheme="minorHAnsi" w:hAnsiTheme="minorHAnsi" w:cs="Times New Roman"/>
          <w:color w:val="5F5F5F" w:themeColor="text1" w:themeShade="BF"/>
          <w:sz w:val="24"/>
          <w:szCs w:val="28"/>
          <w:lang w:eastAsia="en-US"/>
        </w:rPr>
      </w:pPr>
    </w:p>
    <w:p w14:paraId="2DCADDD7" w14:textId="77777777" w:rsidR="008129BE" w:rsidRDefault="008129BE" w:rsidP="00944E53">
      <w:pPr>
        <w:pStyle w:val="li1"/>
        <w:spacing w:before="0" w:beforeAutospacing="0" w:after="0" w:afterAutospacing="0"/>
        <w:ind w:left="426" w:right="261" w:hanging="284"/>
        <w:jc w:val="both"/>
        <w:rPr>
          <w:rFonts w:asciiTheme="minorHAnsi" w:hAnsiTheme="minorHAnsi" w:cs="Times New Roman"/>
          <w:color w:val="5F5F5F" w:themeColor="text1" w:themeShade="BF"/>
          <w:sz w:val="24"/>
          <w:szCs w:val="28"/>
          <w:lang w:eastAsia="en-US"/>
        </w:rPr>
      </w:pPr>
    </w:p>
    <w:p w14:paraId="47364B35" w14:textId="77777777" w:rsidR="008129BE" w:rsidRDefault="008129BE" w:rsidP="00944E53">
      <w:pPr>
        <w:pStyle w:val="li1"/>
        <w:spacing w:before="0" w:beforeAutospacing="0" w:after="0" w:afterAutospacing="0"/>
        <w:ind w:left="426" w:right="261" w:hanging="284"/>
        <w:jc w:val="both"/>
        <w:rPr>
          <w:rFonts w:asciiTheme="minorHAnsi" w:hAnsiTheme="minorHAnsi" w:cs="Times New Roman"/>
          <w:color w:val="5F5F5F" w:themeColor="text1" w:themeShade="BF"/>
          <w:sz w:val="24"/>
          <w:szCs w:val="28"/>
          <w:lang w:eastAsia="en-US"/>
        </w:rPr>
      </w:pPr>
    </w:p>
    <w:p w14:paraId="7BBA4CA5" w14:textId="77777777" w:rsidR="008129BE" w:rsidRDefault="008129BE" w:rsidP="00944E53">
      <w:pPr>
        <w:pStyle w:val="li1"/>
        <w:spacing w:before="0" w:beforeAutospacing="0" w:after="0" w:afterAutospacing="0"/>
        <w:ind w:left="426" w:right="261" w:hanging="284"/>
        <w:jc w:val="both"/>
        <w:rPr>
          <w:rFonts w:asciiTheme="minorHAnsi" w:hAnsiTheme="minorHAnsi" w:cs="Times New Roman"/>
          <w:color w:val="5F5F5F" w:themeColor="text1" w:themeShade="BF"/>
          <w:sz w:val="24"/>
          <w:szCs w:val="28"/>
          <w:lang w:eastAsia="en-US"/>
        </w:rPr>
      </w:pPr>
    </w:p>
    <w:p w14:paraId="75EF8DBC" w14:textId="77777777" w:rsidR="008129BE" w:rsidRDefault="008129BE" w:rsidP="00944E53">
      <w:pPr>
        <w:pStyle w:val="li1"/>
        <w:spacing w:before="0" w:beforeAutospacing="0" w:after="0" w:afterAutospacing="0"/>
        <w:ind w:left="426" w:right="261" w:hanging="284"/>
        <w:jc w:val="both"/>
        <w:rPr>
          <w:rFonts w:asciiTheme="minorHAnsi" w:hAnsiTheme="minorHAnsi" w:cs="Times New Roman"/>
          <w:color w:val="5F5F5F" w:themeColor="text1" w:themeShade="BF"/>
          <w:sz w:val="24"/>
          <w:szCs w:val="28"/>
          <w:lang w:eastAsia="en-US"/>
        </w:rPr>
      </w:pPr>
    </w:p>
    <w:p w14:paraId="2865B891" w14:textId="09391FB2" w:rsidR="00BC5271" w:rsidRDefault="00C945D4" w:rsidP="00192D06">
      <w:pPr>
        <w:jc w:val="both"/>
        <w:rPr>
          <w:rFonts w:cstheme="minorBidi"/>
          <w:b/>
          <w:bCs/>
          <w:color w:val="7F7F7F" w:themeColor="text1"/>
          <w:sz w:val="32"/>
          <w:szCs w:val="32"/>
          <w:lang w:eastAsia="en-GB"/>
        </w:rPr>
      </w:pPr>
      <w:r w:rsidRPr="3DB111C9">
        <w:rPr>
          <w:rFonts w:cstheme="minorBidi"/>
          <w:b/>
          <w:bCs/>
          <w:color w:val="7F7F7F" w:themeColor="text1"/>
          <w:sz w:val="32"/>
          <w:szCs w:val="32"/>
          <w:lang w:eastAsia="en-GB"/>
        </w:rPr>
        <w:t xml:space="preserve">         </w:t>
      </w:r>
    </w:p>
    <w:p w14:paraId="2EDC1F98" w14:textId="5972EB84" w:rsidR="002C2361" w:rsidRPr="00401CB9" w:rsidRDefault="00F7308D" w:rsidP="00B36D27">
      <w:pPr>
        <w:ind w:left="2880" w:right="140" w:hanging="2880"/>
        <w:jc w:val="both"/>
        <w:rPr>
          <w:color w:val="5F5F5F" w:themeColor="text1" w:themeShade="BF"/>
          <w:sz w:val="24"/>
          <w:szCs w:val="28"/>
        </w:rPr>
      </w:pPr>
      <w:r w:rsidRPr="005668F9">
        <w:rPr>
          <w:b/>
          <w:bCs/>
          <w:color w:val="5F5F5F" w:themeColor="text1" w:themeShade="BF"/>
          <w:sz w:val="24"/>
          <w:szCs w:val="28"/>
        </w:rPr>
        <w:t>Scope and Geography</w:t>
      </w:r>
      <w:r w:rsidR="007F5A8A">
        <w:rPr>
          <w:rFonts w:cstheme="minorBidi"/>
          <w:b/>
          <w:bCs/>
          <w:color w:val="7F7F7F" w:themeColor="text1"/>
          <w:sz w:val="24"/>
          <w:lang w:eastAsia="en-GB"/>
        </w:rPr>
        <w:tab/>
      </w:r>
      <w:r w:rsidR="002C2361" w:rsidRPr="00401CB9">
        <w:rPr>
          <w:color w:val="5F5F5F" w:themeColor="text1" w:themeShade="BF"/>
          <w:sz w:val="24"/>
          <w:szCs w:val="28"/>
        </w:rPr>
        <w:t>This is a national role</w:t>
      </w:r>
      <w:r w:rsidR="00401CB9">
        <w:rPr>
          <w:color w:val="5F5F5F" w:themeColor="text1" w:themeShade="BF"/>
          <w:sz w:val="24"/>
          <w:szCs w:val="28"/>
        </w:rPr>
        <w:t xml:space="preserve"> </w:t>
      </w:r>
      <w:r w:rsidR="00E92257">
        <w:rPr>
          <w:color w:val="5F5F5F" w:themeColor="text1" w:themeShade="BF"/>
          <w:sz w:val="24"/>
          <w:szCs w:val="28"/>
        </w:rPr>
        <w:t>operating in Scotland and England</w:t>
      </w:r>
      <w:r w:rsidR="00B36D27">
        <w:rPr>
          <w:color w:val="5F5F5F" w:themeColor="text1" w:themeShade="BF"/>
          <w:sz w:val="24"/>
          <w:szCs w:val="28"/>
        </w:rPr>
        <w:t>.</w:t>
      </w:r>
    </w:p>
    <w:p w14:paraId="4DB4CBB5" w14:textId="25233629" w:rsidR="002C2361" w:rsidRPr="002C2361" w:rsidRDefault="002C2361" w:rsidP="002C2361">
      <w:pPr>
        <w:ind w:left="3697" w:right="140" w:firstLine="623"/>
        <w:jc w:val="both"/>
        <w:rPr>
          <w:color w:val="5F5F5F" w:themeColor="text1" w:themeShade="BF"/>
          <w:sz w:val="24"/>
          <w:szCs w:val="28"/>
        </w:rPr>
      </w:pPr>
    </w:p>
    <w:p w14:paraId="6D5A6E21" w14:textId="3713C6AD" w:rsidR="00544048" w:rsidRDefault="00521292" w:rsidP="00A84C7F">
      <w:pPr>
        <w:ind w:left="2977" w:right="140" w:hanging="2835"/>
        <w:jc w:val="both"/>
        <w:rPr>
          <w:color w:val="5F5F5F" w:themeColor="text1" w:themeShade="BF"/>
          <w:sz w:val="24"/>
          <w:szCs w:val="28"/>
        </w:rPr>
      </w:pPr>
      <w:r>
        <w:rPr>
          <w:b/>
          <w:bCs/>
          <w:color w:val="5F5F5F" w:themeColor="text1" w:themeShade="BF"/>
          <w:sz w:val="24"/>
          <w:szCs w:val="28"/>
        </w:rPr>
        <w:t xml:space="preserve">Travel </w:t>
      </w:r>
      <w:r w:rsidR="007F5A8A">
        <w:rPr>
          <w:b/>
          <w:bCs/>
          <w:color w:val="5F5F5F" w:themeColor="text1" w:themeShade="BF"/>
          <w:sz w:val="24"/>
          <w:szCs w:val="28"/>
        </w:rPr>
        <w:t>Expectation</w:t>
      </w:r>
      <w:r w:rsidR="007F5A8A" w:rsidRPr="00191D44">
        <w:rPr>
          <w:color w:val="5F5F5F" w:themeColor="text1" w:themeShade="BF"/>
          <w:sz w:val="24"/>
          <w:szCs w:val="28"/>
        </w:rPr>
        <w:t xml:space="preserve"> </w:t>
      </w:r>
      <w:r w:rsidR="007F5A8A" w:rsidRPr="00DA5E9E">
        <w:rPr>
          <w:color w:val="5F5F5F" w:themeColor="text1" w:themeShade="BF"/>
          <w:sz w:val="24"/>
          <w:szCs w:val="28"/>
        </w:rPr>
        <w:tab/>
      </w:r>
      <w:r w:rsidR="00E25DBF" w:rsidRPr="00DA5E9E">
        <w:rPr>
          <w:color w:val="5F5F5F" w:themeColor="text1" w:themeShade="BF"/>
          <w:sz w:val="24"/>
          <w:szCs w:val="28"/>
        </w:rPr>
        <w:t xml:space="preserve">The role is required to travel nationally to visit services. </w:t>
      </w:r>
      <w:r w:rsidR="00F21459" w:rsidRPr="00DA5E9E">
        <w:rPr>
          <w:color w:val="5F5F5F" w:themeColor="text1" w:themeShade="BF"/>
          <w:sz w:val="24"/>
          <w:szCs w:val="28"/>
        </w:rPr>
        <w:t xml:space="preserve">This is </w:t>
      </w:r>
      <w:r w:rsidR="007F5A8A">
        <w:rPr>
          <w:color w:val="5F5F5F" w:themeColor="text1" w:themeShade="BF"/>
          <w:sz w:val="24"/>
          <w:szCs w:val="28"/>
        </w:rPr>
        <w:t xml:space="preserve">project driven and </w:t>
      </w:r>
      <w:r w:rsidR="00F21459" w:rsidRPr="00DA5E9E">
        <w:rPr>
          <w:color w:val="5F5F5F" w:themeColor="text1" w:themeShade="BF"/>
          <w:sz w:val="24"/>
          <w:szCs w:val="28"/>
        </w:rPr>
        <w:t>expected to be infrequent.</w:t>
      </w:r>
    </w:p>
    <w:p w14:paraId="1D1BED93" w14:textId="77777777" w:rsidR="00DA5E9E" w:rsidRDefault="00DA5E9E" w:rsidP="000036A1">
      <w:pPr>
        <w:ind w:left="4320" w:right="140"/>
        <w:jc w:val="both"/>
        <w:rPr>
          <w:color w:val="5F5F5F" w:themeColor="text1" w:themeShade="BF"/>
          <w:sz w:val="24"/>
          <w:szCs w:val="28"/>
        </w:rPr>
      </w:pPr>
    </w:p>
    <w:p w14:paraId="4C520B70" w14:textId="61916E3A" w:rsidR="00401CB9" w:rsidRPr="00F3717E" w:rsidRDefault="00191D44" w:rsidP="00F3717E">
      <w:pPr>
        <w:ind w:left="2977" w:right="140" w:hanging="2835"/>
        <w:jc w:val="both"/>
        <w:rPr>
          <w:highlight w:val="yellow"/>
        </w:rPr>
      </w:pPr>
      <w:r w:rsidRPr="000C432B">
        <w:rPr>
          <w:b/>
          <w:bCs/>
          <w:color w:val="5F5F5F" w:themeColor="text1" w:themeShade="BF"/>
          <w:sz w:val="24"/>
          <w:szCs w:val="28"/>
        </w:rPr>
        <w:t>Collaboration</w:t>
      </w:r>
      <w:r>
        <w:rPr>
          <w:color w:val="5F5F5F" w:themeColor="text1" w:themeShade="BF"/>
          <w:sz w:val="24"/>
          <w:szCs w:val="28"/>
        </w:rPr>
        <w:t xml:space="preserve"> </w:t>
      </w:r>
      <w:r w:rsidR="005073C2">
        <w:rPr>
          <w:color w:val="5F5F5F" w:themeColor="text1" w:themeShade="BF"/>
          <w:sz w:val="24"/>
          <w:szCs w:val="28"/>
        </w:rPr>
        <w:tab/>
      </w:r>
      <w:r w:rsidR="005073C2" w:rsidRPr="00F22B35">
        <w:rPr>
          <w:color w:val="5F5F5F" w:themeColor="text1" w:themeShade="BF"/>
          <w:sz w:val="24"/>
          <w:szCs w:val="28"/>
        </w:rPr>
        <w:t xml:space="preserve">It is expected that the post holder will work proactively and collaboratively with </w:t>
      </w:r>
      <w:r w:rsidR="00B60127">
        <w:rPr>
          <w:color w:val="5F5F5F" w:themeColor="text1" w:themeShade="BF"/>
          <w:sz w:val="24"/>
          <w:szCs w:val="28"/>
        </w:rPr>
        <w:t>o</w:t>
      </w:r>
      <w:r w:rsidR="00C32913">
        <w:rPr>
          <w:color w:val="5F5F5F" w:themeColor="text1" w:themeShade="BF"/>
          <w:sz w:val="24"/>
          <w:szCs w:val="28"/>
        </w:rPr>
        <w:t>perational leaders across the charity, supporting business partners, managers, and specialists</w:t>
      </w:r>
      <w:r w:rsidR="00F3717E">
        <w:rPr>
          <w:color w:val="5F5F5F" w:themeColor="text1" w:themeShade="BF"/>
          <w:sz w:val="24"/>
          <w:szCs w:val="28"/>
        </w:rPr>
        <w:t>.</w:t>
      </w:r>
    </w:p>
    <w:p w14:paraId="506EDE3B" w14:textId="77777777" w:rsidR="00273660" w:rsidRDefault="00273660" w:rsidP="00CA2375">
      <w:pPr>
        <w:ind w:left="2977" w:right="140"/>
        <w:jc w:val="both"/>
        <w:rPr>
          <w:color w:val="5F5F5F" w:themeColor="text1" w:themeShade="BF"/>
          <w:sz w:val="24"/>
          <w:szCs w:val="28"/>
        </w:rPr>
      </w:pPr>
    </w:p>
    <w:p w14:paraId="6530BA1C" w14:textId="77777777" w:rsidR="00E743E6" w:rsidRDefault="00E743E6" w:rsidP="00CA2375">
      <w:pPr>
        <w:ind w:left="2977" w:right="140"/>
        <w:jc w:val="both"/>
        <w:rPr>
          <w:color w:val="5F5F5F" w:themeColor="text1" w:themeShade="BF"/>
          <w:sz w:val="24"/>
          <w:szCs w:val="28"/>
        </w:rPr>
      </w:pPr>
    </w:p>
    <w:p w14:paraId="76ACF6B3" w14:textId="2ABC4C1E" w:rsidR="00FD4CB0" w:rsidRPr="00273660" w:rsidRDefault="005073C2" w:rsidP="00F3717E">
      <w:pPr>
        <w:ind w:left="2977" w:right="140" w:hanging="2835"/>
        <w:jc w:val="both"/>
        <w:rPr>
          <w:color w:val="5F5F5F" w:themeColor="text1" w:themeShade="BF"/>
          <w:sz w:val="24"/>
          <w:szCs w:val="28"/>
        </w:rPr>
      </w:pPr>
      <w:r w:rsidRPr="000C432B">
        <w:rPr>
          <w:b/>
          <w:bCs/>
          <w:color w:val="5F5F5F" w:themeColor="text1" w:themeShade="BF"/>
          <w:sz w:val="24"/>
          <w:szCs w:val="28"/>
        </w:rPr>
        <w:t>Budgets</w:t>
      </w:r>
      <w:r>
        <w:rPr>
          <w:b/>
          <w:bCs/>
          <w:color w:val="5F5F5F" w:themeColor="text1" w:themeShade="BF"/>
          <w:sz w:val="24"/>
          <w:szCs w:val="28"/>
        </w:rPr>
        <w:tab/>
      </w:r>
      <w:r w:rsidRPr="00273660">
        <w:rPr>
          <w:color w:val="5F5F5F" w:themeColor="text1" w:themeShade="BF"/>
          <w:sz w:val="24"/>
          <w:szCs w:val="28"/>
        </w:rPr>
        <w:t xml:space="preserve">This role will </w:t>
      </w:r>
      <w:r w:rsidR="00EF52B0" w:rsidRPr="00273660">
        <w:rPr>
          <w:color w:val="5F5F5F" w:themeColor="text1" w:themeShade="BF"/>
          <w:sz w:val="24"/>
          <w:szCs w:val="28"/>
        </w:rPr>
        <w:t xml:space="preserve">not have any direct budgetary accountability. </w:t>
      </w:r>
    </w:p>
    <w:p w14:paraId="5D12CC23" w14:textId="5DCE7754" w:rsidR="00E743E6" w:rsidRDefault="00E743E6" w:rsidP="00F3717E">
      <w:pPr>
        <w:ind w:left="2977" w:right="140" w:hanging="2835"/>
        <w:jc w:val="both"/>
        <w:rPr>
          <w:rFonts w:cstheme="minorBidi"/>
          <w:b/>
          <w:bCs/>
          <w:color w:val="7F7F7F" w:themeColor="text1"/>
          <w:sz w:val="32"/>
          <w:szCs w:val="32"/>
          <w:lang w:eastAsia="en-GB"/>
        </w:rPr>
      </w:pPr>
      <w:r w:rsidRPr="00273660">
        <w:rPr>
          <w:color w:val="5F5F5F" w:themeColor="text1" w:themeShade="BF"/>
          <w:sz w:val="24"/>
          <w:szCs w:val="28"/>
        </w:rPr>
        <w:tab/>
      </w:r>
      <w:r>
        <w:rPr>
          <w:b/>
          <w:bCs/>
          <w:color w:val="5F5F5F" w:themeColor="text1" w:themeShade="BF"/>
          <w:sz w:val="24"/>
          <w:szCs w:val="28"/>
        </w:rPr>
        <w:t xml:space="preserve"> </w:t>
      </w:r>
    </w:p>
    <w:p w14:paraId="47342541" w14:textId="4B9262F0" w:rsidR="00FD4CB0" w:rsidRDefault="00FD4CB0" w:rsidP="00944E53">
      <w:pPr>
        <w:ind w:left="426" w:hanging="284"/>
        <w:jc w:val="both"/>
        <w:rPr>
          <w:rFonts w:cstheme="minorBidi"/>
          <w:b/>
          <w:bCs/>
          <w:color w:val="7F7F7F" w:themeColor="text1"/>
          <w:sz w:val="32"/>
          <w:szCs w:val="32"/>
          <w:lang w:eastAsia="en-GB"/>
        </w:rPr>
      </w:pPr>
    </w:p>
    <w:tbl>
      <w:tblPr>
        <w:tblStyle w:val="TableGrid"/>
        <w:tblW w:w="11014"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5E5E5" w:themeFill="text1" w:themeFillTint="33"/>
        <w:tblLook w:val="06A0" w:firstRow="1" w:lastRow="0" w:firstColumn="1" w:lastColumn="0" w:noHBand="1" w:noVBand="1"/>
      </w:tblPr>
      <w:tblGrid>
        <w:gridCol w:w="1701"/>
        <w:gridCol w:w="9305"/>
        <w:gridCol w:w="8"/>
      </w:tblGrid>
      <w:tr w:rsidR="00E52F3E" w14:paraId="4C46A70D" w14:textId="77777777" w:rsidTr="00D33CEC">
        <w:trPr>
          <w:gridAfter w:val="1"/>
          <w:wAfter w:w="8" w:type="dxa"/>
          <w:trHeight w:val="403"/>
        </w:trPr>
        <w:tc>
          <w:tcPr>
            <w:tcW w:w="11006" w:type="dxa"/>
            <w:gridSpan w:val="2"/>
            <w:shd w:val="clear" w:color="auto" w:fill="E5E5E5" w:themeFill="text1" w:themeFillTint="33"/>
          </w:tcPr>
          <w:p w14:paraId="4911D5DF" w14:textId="165C814B" w:rsidR="00E52F3E" w:rsidRPr="00FB29A1" w:rsidRDefault="00E52F3E" w:rsidP="00D33CEC">
            <w:pPr>
              <w:ind w:left="426" w:hanging="284"/>
              <w:jc w:val="center"/>
              <w:rPr>
                <w:b/>
                <w:bCs/>
                <w:color w:val="7F7F7F" w:themeColor="text1"/>
                <w:sz w:val="32"/>
                <w:szCs w:val="36"/>
              </w:rPr>
            </w:pPr>
            <w:r w:rsidRPr="00FB29A1">
              <w:rPr>
                <w:b/>
                <w:bCs/>
                <w:color w:val="7F7F7F" w:themeColor="text1"/>
                <w:sz w:val="32"/>
                <w:szCs w:val="36"/>
              </w:rPr>
              <w:t>Best Li</w:t>
            </w:r>
            <w:r w:rsidR="00BD48AC">
              <w:rPr>
                <w:b/>
                <w:bCs/>
                <w:color w:val="7F7F7F" w:themeColor="text1"/>
                <w:sz w:val="32"/>
                <w:szCs w:val="36"/>
              </w:rPr>
              <w:t>ves, Bolder:</w:t>
            </w:r>
            <w:r w:rsidRPr="00FB29A1">
              <w:rPr>
                <w:b/>
                <w:bCs/>
                <w:color w:val="7F7F7F" w:themeColor="text1"/>
                <w:sz w:val="32"/>
                <w:szCs w:val="36"/>
              </w:rPr>
              <w:t xml:space="preserve"> Success Measures</w:t>
            </w:r>
          </w:p>
        </w:tc>
      </w:tr>
      <w:tr w:rsidR="00E52F3E" w14:paraId="771FC653" w14:textId="77777777" w:rsidTr="006E7B13">
        <w:trPr>
          <w:trHeight w:val="570"/>
        </w:trPr>
        <w:tc>
          <w:tcPr>
            <w:tcW w:w="1701" w:type="dxa"/>
            <w:shd w:val="clear" w:color="auto" w:fill="E5E5E5" w:themeFill="text1" w:themeFillTint="33"/>
          </w:tcPr>
          <w:p w14:paraId="4C0FF093" w14:textId="77777777" w:rsidR="00E52F3E" w:rsidRDefault="0005247C" w:rsidP="00D33CEC">
            <w:pPr>
              <w:ind w:left="164"/>
              <w:rPr>
                <w:b/>
                <w:bCs/>
                <w:color w:val="5F5F5F" w:themeColor="text1" w:themeShade="BF"/>
                <w:sz w:val="24"/>
                <w:szCs w:val="28"/>
              </w:rPr>
            </w:pPr>
            <w:r>
              <w:rPr>
                <w:b/>
                <w:bCs/>
                <w:color w:val="5F5F5F" w:themeColor="text1" w:themeShade="BF"/>
                <w:sz w:val="24"/>
                <w:szCs w:val="28"/>
              </w:rPr>
              <w:t>Excellence</w:t>
            </w:r>
          </w:p>
          <w:p w14:paraId="4D836BCC" w14:textId="21AE2B5D" w:rsidR="003D5652" w:rsidRPr="00CC4FCA" w:rsidRDefault="003D5652" w:rsidP="003D5652">
            <w:pPr>
              <w:rPr>
                <w:b/>
                <w:bCs/>
                <w:color w:val="5F5F5F" w:themeColor="text1" w:themeShade="BF"/>
                <w:sz w:val="24"/>
                <w:szCs w:val="28"/>
              </w:rPr>
            </w:pPr>
          </w:p>
        </w:tc>
        <w:tc>
          <w:tcPr>
            <w:tcW w:w="9313" w:type="dxa"/>
            <w:gridSpan w:val="2"/>
            <w:shd w:val="clear" w:color="auto" w:fill="E5E5E5" w:themeFill="text1" w:themeFillTint="33"/>
          </w:tcPr>
          <w:p w14:paraId="29749C34" w14:textId="42DFDD36" w:rsidR="00975621" w:rsidRPr="00975621" w:rsidRDefault="00975621" w:rsidP="00975621">
            <w:pPr>
              <w:pStyle w:val="ListParagraph"/>
              <w:numPr>
                <w:ilvl w:val="0"/>
                <w:numId w:val="3"/>
              </w:numPr>
              <w:ind w:left="321" w:hanging="284"/>
              <w:rPr>
                <w:rFonts w:eastAsia="+mn-ea" w:cs="+mn-cs"/>
                <w:color w:val="7F7F7F"/>
                <w:szCs w:val="22"/>
                <w:lang w:eastAsia="en-GB"/>
              </w:rPr>
            </w:pPr>
            <w:r>
              <w:rPr>
                <w:rFonts w:eastAsia="+mn-ea" w:cs="+mn-cs"/>
                <w:color w:val="7F7F7F"/>
                <w:szCs w:val="22"/>
                <w:lang w:eastAsia="en-GB"/>
              </w:rPr>
              <w:t>L</w:t>
            </w:r>
            <w:r w:rsidRPr="00975621">
              <w:rPr>
                <w:rFonts w:eastAsia="+mn-ea" w:cs="+mn-cs"/>
                <w:color w:val="7F7F7F"/>
                <w:szCs w:val="22"/>
                <w:lang w:eastAsia="en-GB"/>
              </w:rPr>
              <w:t xml:space="preserve">ead high-quality due diligence activities to assess strategic, operational, financial, and cultural fit of potential acquisition opportunities. </w:t>
            </w:r>
          </w:p>
          <w:p w14:paraId="79994291" w14:textId="3EC5B2CE" w:rsidR="00975621" w:rsidRPr="00975621" w:rsidRDefault="00975621" w:rsidP="00975621">
            <w:pPr>
              <w:pStyle w:val="ListParagraph"/>
              <w:numPr>
                <w:ilvl w:val="0"/>
                <w:numId w:val="3"/>
              </w:numPr>
              <w:ind w:left="321" w:hanging="284"/>
              <w:rPr>
                <w:rFonts w:eastAsia="+mn-ea" w:cs="+mn-cs"/>
                <w:color w:val="7F7F7F"/>
                <w:szCs w:val="22"/>
                <w:lang w:eastAsia="en-GB"/>
              </w:rPr>
            </w:pPr>
            <w:r w:rsidRPr="00975621">
              <w:rPr>
                <w:rFonts w:eastAsia="+mn-ea" w:cs="+mn-cs"/>
                <w:color w:val="7F7F7F"/>
                <w:szCs w:val="22"/>
                <w:lang w:eastAsia="en-GB"/>
              </w:rPr>
              <w:t xml:space="preserve">Ensure growth opportunities align with organisational values, quality standards, and long-term strategic objectives. </w:t>
            </w:r>
          </w:p>
          <w:p w14:paraId="079BA00D" w14:textId="493F99F0" w:rsidR="00975621" w:rsidRPr="00975621" w:rsidRDefault="00975621" w:rsidP="00975621">
            <w:pPr>
              <w:pStyle w:val="ListParagraph"/>
              <w:numPr>
                <w:ilvl w:val="0"/>
                <w:numId w:val="3"/>
              </w:numPr>
              <w:ind w:left="321" w:hanging="284"/>
              <w:rPr>
                <w:rFonts w:eastAsia="+mn-ea" w:cs="+mn-cs"/>
                <w:color w:val="7F7F7F"/>
                <w:szCs w:val="22"/>
                <w:lang w:eastAsia="en-GB"/>
              </w:rPr>
            </w:pPr>
            <w:r w:rsidRPr="00975621">
              <w:rPr>
                <w:rFonts w:eastAsia="+mn-ea" w:cs="+mn-cs"/>
                <w:color w:val="7F7F7F"/>
                <w:szCs w:val="22"/>
                <w:lang w:eastAsia="en-GB"/>
              </w:rPr>
              <w:t xml:space="preserve">Develop robust business cases, investment proposals, and recommendations for Executive and Board approval. </w:t>
            </w:r>
          </w:p>
          <w:p w14:paraId="7857D16F" w14:textId="669E925B" w:rsidR="00975621" w:rsidRPr="00975621" w:rsidRDefault="00975621" w:rsidP="00975621">
            <w:pPr>
              <w:pStyle w:val="ListParagraph"/>
              <w:numPr>
                <w:ilvl w:val="0"/>
                <w:numId w:val="3"/>
              </w:numPr>
              <w:ind w:left="321" w:hanging="284"/>
              <w:rPr>
                <w:rFonts w:eastAsia="+mn-ea" w:cs="+mn-cs"/>
                <w:color w:val="7F7F7F"/>
                <w:szCs w:val="22"/>
                <w:lang w:eastAsia="en-GB"/>
              </w:rPr>
            </w:pPr>
            <w:r w:rsidRPr="00975621">
              <w:rPr>
                <w:rFonts w:eastAsia="+mn-ea" w:cs="+mn-cs"/>
                <w:color w:val="7F7F7F"/>
                <w:szCs w:val="22"/>
                <w:lang w:eastAsia="en-GB"/>
              </w:rPr>
              <w:t xml:space="preserve">Monitor acquisition and integration outcomes, ensuring benefits are realised and lessons learned are implemented. </w:t>
            </w:r>
          </w:p>
          <w:p w14:paraId="5C0A90CD" w14:textId="4831B321" w:rsidR="00975621" w:rsidRPr="00975621" w:rsidRDefault="00975621" w:rsidP="00975621">
            <w:pPr>
              <w:pStyle w:val="ListParagraph"/>
              <w:numPr>
                <w:ilvl w:val="0"/>
                <w:numId w:val="3"/>
              </w:numPr>
              <w:ind w:left="321" w:hanging="284"/>
              <w:rPr>
                <w:rFonts w:eastAsia="+mn-ea" w:cs="+mn-cs"/>
                <w:color w:val="7F7F7F"/>
                <w:szCs w:val="22"/>
                <w:lang w:eastAsia="en-GB"/>
              </w:rPr>
            </w:pPr>
            <w:r w:rsidRPr="00975621">
              <w:rPr>
                <w:rFonts w:eastAsia="+mn-ea" w:cs="+mn-cs"/>
                <w:color w:val="7F7F7F"/>
                <w:szCs w:val="22"/>
                <w:lang w:eastAsia="en-GB"/>
              </w:rPr>
              <w:t xml:space="preserve">Drive continuous improvement within business development processes and practices. </w:t>
            </w:r>
          </w:p>
          <w:p w14:paraId="1C61DD85" w14:textId="707450AF" w:rsidR="00975621" w:rsidRPr="00975621" w:rsidRDefault="00975621" w:rsidP="00975621">
            <w:pPr>
              <w:pStyle w:val="ListParagraph"/>
              <w:numPr>
                <w:ilvl w:val="0"/>
                <w:numId w:val="3"/>
              </w:numPr>
              <w:ind w:left="321" w:hanging="284"/>
              <w:rPr>
                <w:rFonts w:eastAsia="+mn-ea" w:cs="+mn-cs"/>
                <w:color w:val="7F7F7F"/>
                <w:szCs w:val="22"/>
                <w:lang w:eastAsia="en-GB"/>
              </w:rPr>
            </w:pPr>
            <w:r w:rsidRPr="00975621">
              <w:rPr>
                <w:rFonts w:eastAsia="+mn-ea" w:cs="+mn-cs"/>
                <w:color w:val="7F7F7F"/>
                <w:szCs w:val="22"/>
                <w:lang w:eastAsia="en-GB"/>
              </w:rPr>
              <w:t xml:space="preserve">Use data, insight, and evidence to support effective decision-making and performance improvement. </w:t>
            </w:r>
          </w:p>
          <w:p w14:paraId="717BF102" w14:textId="2F4D5F0A" w:rsidR="00975621" w:rsidRPr="00975621" w:rsidRDefault="00975621" w:rsidP="00975621">
            <w:pPr>
              <w:pStyle w:val="ListParagraph"/>
              <w:numPr>
                <w:ilvl w:val="0"/>
                <w:numId w:val="3"/>
              </w:numPr>
              <w:ind w:left="321" w:hanging="284"/>
              <w:rPr>
                <w:rFonts w:eastAsia="+mn-ea" w:cs="+mn-cs"/>
                <w:color w:val="7F7F7F"/>
                <w:szCs w:val="22"/>
                <w:lang w:eastAsia="en-GB"/>
              </w:rPr>
            </w:pPr>
            <w:r w:rsidRPr="00975621">
              <w:rPr>
                <w:rFonts w:eastAsia="+mn-ea" w:cs="+mn-cs"/>
                <w:color w:val="7F7F7F"/>
                <w:szCs w:val="22"/>
                <w:lang w:eastAsia="en-GB"/>
              </w:rPr>
              <w:t>Maintain high standards of professionalism, governance, and accountability in all aspects of work.</w:t>
            </w:r>
          </w:p>
          <w:p w14:paraId="5509E194" w14:textId="10CCEED1" w:rsidR="006E7B13" w:rsidRPr="00825F89" w:rsidRDefault="006E7B13" w:rsidP="006E7B13">
            <w:pPr>
              <w:pStyle w:val="ListParagraph"/>
              <w:ind w:left="321"/>
              <w:rPr>
                <w:rFonts w:eastAsia="+mn-ea" w:cs="+mn-cs"/>
                <w:color w:val="7F7F7F"/>
                <w:szCs w:val="22"/>
                <w:lang w:eastAsia="en-GB"/>
              </w:rPr>
            </w:pPr>
          </w:p>
        </w:tc>
      </w:tr>
      <w:tr w:rsidR="00E52F3E" w14:paraId="17043F2A" w14:textId="77777777" w:rsidTr="006E7B13">
        <w:trPr>
          <w:trHeight w:val="1072"/>
        </w:trPr>
        <w:tc>
          <w:tcPr>
            <w:tcW w:w="1701" w:type="dxa"/>
            <w:shd w:val="clear" w:color="auto" w:fill="E5E5E5" w:themeFill="text1" w:themeFillTint="33"/>
          </w:tcPr>
          <w:p w14:paraId="19085D02" w14:textId="021CA4E9" w:rsidR="00E52F3E" w:rsidRPr="00CC4FCA" w:rsidRDefault="0005247C" w:rsidP="00D33CEC">
            <w:pPr>
              <w:ind w:left="164" w:hanging="22"/>
              <w:rPr>
                <w:b/>
                <w:bCs/>
                <w:color w:val="5F5F5F" w:themeColor="text1" w:themeShade="BF"/>
                <w:sz w:val="24"/>
                <w:szCs w:val="28"/>
              </w:rPr>
            </w:pPr>
            <w:r>
              <w:rPr>
                <w:b/>
                <w:bCs/>
                <w:color w:val="5F5F5F" w:themeColor="text1" w:themeShade="BF"/>
                <w:sz w:val="24"/>
                <w:szCs w:val="28"/>
              </w:rPr>
              <w:t>Enabling</w:t>
            </w:r>
          </w:p>
        </w:tc>
        <w:tc>
          <w:tcPr>
            <w:tcW w:w="9313" w:type="dxa"/>
            <w:gridSpan w:val="2"/>
            <w:shd w:val="clear" w:color="auto" w:fill="E5E5E5" w:themeFill="text1" w:themeFillTint="33"/>
          </w:tcPr>
          <w:p w14:paraId="334CB4D2" w14:textId="4417EC0E" w:rsidR="00006F94" w:rsidRPr="00006F94" w:rsidRDefault="00006F94" w:rsidP="00006F94">
            <w:pPr>
              <w:pStyle w:val="ListParagraph"/>
              <w:numPr>
                <w:ilvl w:val="0"/>
                <w:numId w:val="2"/>
              </w:numPr>
              <w:ind w:left="321" w:hanging="284"/>
              <w:rPr>
                <w:rFonts w:eastAsia="+mn-ea" w:cs="+mn-cs"/>
                <w:color w:val="7F7F7F"/>
                <w:szCs w:val="22"/>
                <w:lang w:eastAsia="en-GB"/>
              </w:rPr>
            </w:pPr>
            <w:r w:rsidRPr="00006F94">
              <w:rPr>
                <w:rFonts w:eastAsia="+mn-ea" w:cs="+mn-cs"/>
                <w:color w:val="7F7F7F"/>
                <w:szCs w:val="22"/>
                <w:lang w:eastAsia="en-GB"/>
              </w:rPr>
              <w:t xml:space="preserve">Support operational teams to successfully mobilise and integrate newly acquired services. </w:t>
            </w:r>
          </w:p>
          <w:p w14:paraId="20C1AF89" w14:textId="72970C76" w:rsidR="00006F94" w:rsidRPr="00006F94" w:rsidRDefault="00006F94" w:rsidP="00006F94">
            <w:pPr>
              <w:pStyle w:val="ListParagraph"/>
              <w:numPr>
                <w:ilvl w:val="0"/>
                <w:numId w:val="2"/>
              </w:numPr>
              <w:ind w:left="321" w:hanging="284"/>
              <w:rPr>
                <w:rFonts w:eastAsia="+mn-ea" w:cs="+mn-cs"/>
                <w:color w:val="7F7F7F"/>
                <w:szCs w:val="22"/>
                <w:lang w:eastAsia="en-GB"/>
              </w:rPr>
            </w:pPr>
            <w:r w:rsidRPr="00006F94">
              <w:rPr>
                <w:rFonts w:eastAsia="+mn-ea" w:cs="+mn-cs"/>
                <w:color w:val="7F7F7F"/>
                <w:szCs w:val="22"/>
                <w:lang w:eastAsia="en-GB"/>
              </w:rPr>
              <w:t xml:space="preserve">Facilitate collaboration between operational, people, finance, legal, quality, and digital teams. </w:t>
            </w:r>
          </w:p>
          <w:p w14:paraId="4177ED0B" w14:textId="20AEC373" w:rsidR="00006F94" w:rsidRPr="00006F94" w:rsidRDefault="00006F94" w:rsidP="00006F94">
            <w:pPr>
              <w:pStyle w:val="ListParagraph"/>
              <w:numPr>
                <w:ilvl w:val="0"/>
                <w:numId w:val="2"/>
              </w:numPr>
              <w:ind w:left="321" w:hanging="284"/>
              <w:rPr>
                <w:rFonts w:eastAsia="+mn-ea" w:cs="+mn-cs"/>
                <w:color w:val="7F7F7F"/>
                <w:szCs w:val="22"/>
                <w:lang w:eastAsia="en-GB"/>
              </w:rPr>
            </w:pPr>
            <w:r w:rsidRPr="00006F94">
              <w:rPr>
                <w:rFonts w:eastAsia="+mn-ea" w:cs="+mn-cs"/>
                <w:color w:val="7F7F7F"/>
                <w:szCs w:val="22"/>
                <w:lang w:eastAsia="en-GB"/>
              </w:rPr>
              <w:t xml:space="preserve">Provide guidance and expertise to leaders navigating change and growth initiatives. </w:t>
            </w:r>
          </w:p>
          <w:p w14:paraId="30CD8368" w14:textId="6539330F" w:rsidR="00006F94" w:rsidRPr="00006F94" w:rsidRDefault="00006F94" w:rsidP="00006F94">
            <w:pPr>
              <w:pStyle w:val="ListParagraph"/>
              <w:numPr>
                <w:ilvl w:val="0"/>
                <w:numId w:val="2"/>
              </w:numPr>
              <w:ind w:left="321" w:hanging="284"/>
              <w:rPr>
                <w:rFonts w:eastAsia="+mn-ea" w:cs="+mn-cs"/>
                <w:color w:val="7F7F7F"/>
                <w:szCs w:val="22"/>
                <w:lang w:eastAsia="en-GB"/>
              </w:rPr>
            </w:pPr>
            <w:r w:rsidRPr="00006F94">
              <w:rPr>
                <w:rFonts w:eastAsia="+mn-ea" w:cs="+mn-cs"/>
                <w:color w:val="7F7F7F"/>
                <w:szCs w:val="22"/>
                <w:lang w:eastAsia="en-GB"/>
              </w:rPr>
              <w:t xml:space="preserve">Develop effective stakeholder engagement and communication plans to support organisational transitions. </w:t>
            </w:r>
          </w:p>
          <w:p w14:paraId="57370066" w14:textId="180DDB97" w:rsidR="00006F94" w:rsidRPr="00006F94" w:rsidRDefault="00006F94" w:rsidP="00006F94">
            <w:pPr>
              <w:pStyle w:val="ListParagraph"/>
              <w:numPr>
                <w:ilvl w:val="0"/>
                <w:numId w:val="2"/>
              </w:numPr>
              <w:ind w:left="321" w:hanging="284"/>
              <w:rPr>
                <w:rFonts w:eastAsia="+mn-ea" w:cs="+mn-cs"/>
                <w:color w:val="7F7F7F"/>
                <w:szCs w:val="22"/>
                <w:lang w:eastAsia="en-GB"/>
              </w:rPr>
            </w:pPr>
            <w:r w:rsidRPr="00006F94">
              <w:rPr>
                <w:rFonts w:eastAsia="+mn-ea" w:cs="+mn-cs"/>
                <w:color w:val="7F7F7F"/>
                <w:szCs w:val="22"/>
                <w:lang w:eastAsia="en-GB"/>
              </w:rPr>
              <w:t xml:space="preserve">Remove barriers to progress and identify solutions to complex organisational challenges. </w:t>
            </w:r>
          </w:p>
          <w:p w14:paraId="74173E2A" w14:textId="1A9CCB9D" w:rsidR="00006F94" w:rsidRPr="00006F94" w:rsidRDefault="00006F94" w:rsidP="00006F94">
            <w:pPr>
              <w:pStyle w:val="ListParagraph"/>
              <w:numPr>
                <w:ilvl w:val="0"/>
                <w:numId w:val="2"/>
              </w:numPr>
              <w:ind w:left="321" w:hanging="284"/>
              <w:rPr>
                <w:rFonts w:eastAsia="+mn-ea" w:cs="+mn-cs"/>
                <w:color w:val="7F7F7F"/>
                <w:szCs w:val="22"/>
                <w:lang w:eastAsia="en-GB"/>
              </w:rPr>
            </w:pPr>
            <w:r w:rsidRPr="00006F94">
              <w:rPr>
                <w:rFonts w:eastAsia="+mn-ea" w:cs="+mn-cs"/>
                <w:color w:val="7F7F7F"/>
                <w:szCs w:val="22"/>
                <w:lang w:eastAsia="en-GB"/>
              </w:rPr>
              <w:t xml:space="preserve">Build positive relationships that encourage partnership working and shared ownership of outcomes. </w:t>
            </w:r>
          </w:p>
          <w:p w14:paraId="3AB8CDCA" w14:textId="380FD6B2" w:rsidR="00006F94" w:rsidRPr="00006F94" w:rsidRDefault="00006F94" w:rsidP="00006F94">
            <w:pPr>
              <w:pStyle w:val="ListParagraph"/>
              <w:numPr>
                <w:ilvl w:val="0"/>
                <w:numId w:val="2"/>
              </w:numPr>
              <w:ind w:left="321" w:hanging="284"/>
              <w:rPr>
                <w:rFonts w:eastAsia="+mn-ea" w:cs="+mn-cs"/>
                <w:color w:val="7F7F7F"/>
                <w:szCs w:val="22"/>
                <w:lang w:eastAsia="en-GB"/>
              </w:rPr>
            </w:pPr>
            <w:r w:rsidRPr="00006F94">
              <w:rPr>
                <w:rFonts w:eastAsia="+mn-ea" w:cs="+mn-cs"/>
                <w:color w:val="7F7F7F"/>
                <w:szCs w:val="22"/>
                <w:lang w:eastAsia="en-GB"/>
              </w:rPr>
              <w:t>Promote a culture of innovation, learning, and continuous improvement.</w:t>
            </w:r>
          </w:p>
          <w:p w14:paraId="70E4DD21" w14:textId="665E9009" w:rsidR="006E7B13" w:rsidRPr="006E7B13" w:rsidRDefault="006E7B13" w:rsidP="006E7B13">
            <w:pPr>
              <w:pStyle w:val="ListParagraph"/>
              <w:ind w:left="321"/>
              <w:rPr>
                <w:rFonts w:eastAsia="+mn-ea" w:cs="+mn-cs"/>
                <w:color w:val="7F7F7F"/>
                <w:szCs w:val="22"/>
                <w:lang w:eastAsia="en-GB"/>
              </w:rPr>
            </w:pPr>
          </w:p>
        </w:tc>
      </w:tr>
      <w:tr w:rsidR="00E52F3E" w14:paraId="1485EF56" w14:textId="77777777" w:rsidTr="006E7B13">
        <w:trPr>
          <w:trHeight w:val="734"/>
        </w:trPr>
        <w:tc>
          <w:tcPr>
            <w:tcW w:w="1701" w:type="dxa"/>
            <w:shd w:val="clear" w:color="auto" w:fill="E5E5E5" w:themeFill="text1" w:themeFillTint="33"/>
          </w:tcPr>
          <w:p w14:paraId="18F7F19F" w14:textId="03371D86" w:rsidR="00E52F3E" w:rsidRPr="00CC4FCA" w:rsidRDefault="0005247C" w:rsidP="00D33CEC">
            <w:pPr>
              <w:ind w:left="164" w:hanging="22"/>
              <w:rPr>
                <w:b/>
                <w:bCs/>
                <w:color w:val="5F5F5F" w:themeColor="text1" w:themeShade="BF"/>
                <w:sz w:val="24"/>
                <w:szCs w:val="28"/>
              </w:rPr>
            </w:pPr>
            <w:r>
              <w:rPr>
                <w:b/>
                <w:bCs/>
                <w:color w:val="5F5F5F" w:themeColor="text1" w:themeShade="BF"/>
                <w:sz w:val="24"/>
                <w:szCs w:val="28"/>
              </w:rPr>
              <w:t>Influence</w:t>
            </w:r>
          </w:p>
        </w:tc>
        <w:tc>
          <w:tcPr>
            <w:tcW w:w="9313" w:type="dxa"/>
            <w:gridSpan w:val="2"/>
            <w:shd w:val="clear" w:color="auto" w:fill="E5E5E5" w:themeFill="text1" w:themeFillTint="33"/>
          </w:tcPr>
          <w:p w14:paraId="3DBA4367" w14:textId="688DA5EE" w:rsidR="00B51ED0" w:rsidRPr="00B51ED0" w:rsidRDefault="00B51ED0" w:rsidP="00B51ED0">
            <w:pPr>
              <w:pStyle w:val="ListParagraph"/>
              <w:numPr>
                <w:ilvl w:val="0"/>
                <w:numId w:val="2"/>
              </w:numPr>
              <w:ind w:left="321" w:hanging="284"/>
              <w:jc w:val="both"/>
              <w:rPr>
                <w:rFonts w:eastAsia="+mn-ea" w:cs="+mn-cs"/>
                <w:color w:val="7F7F7F"/>
                <w:szCs w:val="22"/>
                <w:lang w:eastAsia="en-GB"/>
              </w:rPr>
            </w:pPr>
            <w:r w:rsidRPr="00B51ED0">
              <w:rPr>
                <w:rFonts w:eastAsia="+mn-ea" w:cs="+mn-cs"/>
                <w:color w:val="7F7F7F"/>
                <w:szCs w:val="22"/>
                <w:lang w:eastAsia="en-GB"/>
              </w:rPr>
              <w:t xml:space="preserve">Build trusted and influential relationships with commissioners, regulators, partner organisations, and sector leaders to support strategic growth and development. </w:t>
            </w:r>
          </w:p>
          <w:p w14:paraId="5ECA0816" w14:textId="03389820" w:rsidR="00805BA5" w:rsidRPr="00805BA5" w:rsidRDefault="00805BA5" w:rsidP="00805BA5">
            <w:pPr>
              <w:pStyle w:val="ListParagraph"/>
              <w:numPr>
                <w:ilvl w:val="0"/>
                <w:numId w:val="2"/>
              </w:numPr>
              <w:ind w:left="321" w:hanging="284"/>
              <w:jc w:val="both"/>
              <w:rPr>
                <w:rFonts w:eastAsia="+mn-ea" w:cs="+mn-cs"/>
                <w:color w:val="7F7F7F"/>
                <w:szCs w:val="22"/>
                <w:lang w:eastAsia="en-GB"/>
              </w:rPr>
            </w:pPr>
            <w:r w:rsidRPr="00805BA5">
              <w:rPr>
                <w:rFonts w:eastAsia="+mn-ea" w:cs="+mn-cs"/>
                <w:color w:val="7F7F7F"/>
                <w:szCs w:val="22"/>
                <w:lang w:eastAsia="en-GB"/>
              </w:rPr>
              <w:t xml:space="preserve">Lead negotiations relating to mergers, acquisitions, partnerships, and service transfers. </w:t>
            </w:r>
          </w:p>
          <w:p w14:paraId="07A524FD" w14:textId="32A575E9" w:rsidR="00805BA5" w:rsidRPr="00805BA5" w:rsidRDefault="00805BA5" w:rsidP="00805BA5">
            <w:pPr>
              <w:pStyle w:val="ListParagraph"/>
              <w:numPr>
                <w:ilvl w:val="0"/>
                <w:numId w:val="2"/>
              </w:numPr>
              <w:ind w:left="321" w:hanging="284"/>
              <w:jc w:val="both"/>
              <w:rPr>
                <w:rFonts w:eastAsia="+mn-ea" w:cs="+mn-cs"/>
                <w:color w:val="7F7F7F"/>
                <w:szCs w:val="22"/>
                <w:lang w:eastAsia="en-GB"/>
              </w:rPr>
            </w:pPr>
            <w:r w:rsidRPr="00805BA5">
              <w:rPr>
                <w:rFonts w:eastAsia="+mn-ea" w:cs="+mn-cs"/>
                <w:color w:val="7F7F7F"/>
                <w:szCs w:val="22"/>
                <w:lang w:eastAsia="en-GB"/>
              </w:rPr>
              <w:t xml:space="preserve">Represent the organisation at sector events, conferences, and stakeholder forums. </w:t>
            </w:r>
          </w:p>
          <w:p w14:paraId="6588AE16" w14:textId="48403BCF" w:rsidR="00805BA5" w:rsidRPr="00805BA5" w:rsidRDefault="00805BA5" w:rsidP="00805BA5">
            <w:pPr>
              <w:pStyle w:val="ListParagraph"/>
              <w:numPr>
                <w:ilvl w:val="0"/>
                <w:numId w:val="2"/>
              </w:numPr>
              <w:ind w:left="321" w:hanging="284"/>
              <w:jc w:val="both"/>
              <w:rPr>
                <w:rFonts w:eastAsia="+mn-ea" w:cs="+mn-cs"/>
                <w:color w:val="7F7F7F"/>
                <w:szCs w:val="22"/>
                <w:lang w:eastAsia="en-GB"/>
              </w:rPr>
            </w:pPr>
            <w:r w:rsidRPr="00805BA5">
              <w:rPr>
                <w:rFonts w:eastAsia="+mn-ea" w:cs="+mn-cs"/>
                <w:color w:val="7F7F7F"/>
                <w:szCs w:val="22"/>
                <w:lang w:eastAsia="en-GB"/>
              </w:rPr>
              <w:t xml:space="preserve">Shape and influence strategic decision-making through market intelligence, analysis, and expert recommendations. </w:t>
            </w:r>
          </w:p>
          <w:p w14:paraId="478B7A54" w14:textId="29A3F988" w:rsidR="00805BA5" w:rsidRPr="00805BA5" w:rsidRDefault="00805BA5" w:rsidP="00805BA5">
            <w:pPr>
              <w:pStyle w:val="ListParagraph"/>
              <w:numPr>
                <w:ilvl w:val="0"/>
                <w:numId w:val="2"/>
              </w:numPr>
              <w:ind w:left="321" w:hanging="284"/>
              <w:jc w:val="both"/>
              <w:rPr>
                <w:rFonts w:eastAsia="+mn-ea" w:cs="+mn-cs"/>
                <w:color w:val="7F7F7F"/>
                <w:szCs w:val="22"/>
                <w:lang w:eastAsia="en-GB"/>
              </w:rPr>
            </w:pPr>
            <w:r w:rsidRPr="00805BA5">
              <w:rPr>
                <w:rFonts w:eastAsia="+mn-ea" w:cs="+mn-cs"/>
                <w:color w:val="7F7F7F"/>
                <w:szCs w:val="22"/>
                <w:lang w:eastAsia="en-GB"/>
              </w:rPr>
              <w:t xml:space="preserve">Present complex business cases and growth opportunities to senior leadership teams and Boards. </w:t>
            </w:r>
          </w:p>
          <w:p w14:paraId="4CE0B76A" w14:textId="5ED4423A" w:rsidR="00805BA5" w:rsidRPr="00805BA5" w:rsidRDefault="00805BA5" w:rsidP="00805BA5">
            <w:pPr>
              <w:pStyle w:val="ListParagraph"/>
              <w:numPr>
                <w:ilvl w:val="0"/>
                <w:numId w:val="2"/>
              </w:numPr>
              <w:ind w:left="321" w:hanging="284"/>
              <w:jc w:val="both"/>
              <w:rPr>
                <w:rFonts w:eastAsia="+mn-ea" w:cs="+mn-cs"/>
                <w:color w:val="7F7F7F"/>
                <w:szCs w:val="22"/>
                <w:lang w:eastAsia="en-GB"/>
              </w:rPr>
            </w:pPr>
            <w:r w:rsidRPr="00805BA5">
              <w:rPr>
                <w:rFonts w:eastAsia="+mn-ea" w:cs="+mn-cs"/>
                <w:color w:val="7F7F7F"/>
                <w:szCs w:val="22"/>
                <w:lang w:eastAsia="en-GB"/>
              </w:rPr>
              <w:t xml:space="preserve">Act as a trusted advisor on market trends, business development opportunities, and organisational growth. </w:t>
            </w:r>
          </w:p>
          <w:p w14:paraId="63E9419C" w14:textId="7AF74390" w:rsidR="00805BA5" w:rsidRPr="00805BA5" w:rsidRDefault="00805BA5" w:rsidP="00805BA5">
            <w:pPr>
              <w:pStyle w:val="ListParagraph"/>
              <w:numPr>
                <w:ilvl w:val="0"/>
                <w:numId w:val="2"/>
              </w:numPr>
              <w:ind w:left="321" w:hanging="284"/>
              <w:jc w:val="both"/>
              <w:rPr>
                <w:rFonts w:eastAsia="+mn-ea" w:cs="+mn-cs"/>
                <w:color w:val="7F7F7F"/>
                <w:szCs w:val="22"/>
                <w:lang w:eastAsia="en-GB"/>
              </w:rPr>
            </w:pPr>
            <w:r w:rsidRPr="00805BA5">
              <w:rPr>
                <w:rFonts w:eastAsia="+mn-ea" w:cs="+mn-cs"/>
                <w:color w:val="7F7F7F"/>
                <w:szCs w:val="22"/>
                <w:lang w:eastAsia="en-GB"/>
              </w:rPr>
              <w:t>Promote the organisation's reputation, values, and ambitions throughout the health and social care sector.</w:t>
            </w:r>
          </w:p>
          <w:p w14:paraId="5BB0464D" w14:textId="047637DC" w:rsidR="006E7B13" w:rsidRPr="006E7B13" w:rsidRDefault="006E7B13" w:rsidP="006E7B13">
            <w:pPr>
              <w:pStyle w:val="ListParagraph"/>
              <w:ind w:left="321"/>
              <w:jc w:val="both"/>
              <w:rPr>
                <w:rFonts w:eastAsia="+mn-ea" w:cs="+mn-cs"/>
                <w:color w:val="7F7F7F"/>
                <w:szCs w:val="22"/>
                <w:lang w:eastAsia="en-GB"/>
              </w:rPr>
            </w:pPr>
          </w:p>
        </w:tc>
      </w:tr>
      <w:tr w:rsidR="00E52F3E" w14:paraId="19A9929F" w14:textId="77777777" w:rsidTr="006E7B13">
        <w:trPr>
          <w:trHeight w:val="1041"/>
        </w:trPr>
        <w:tc>
          <w:tcPr>
            <w:tcW w:w="1701" w:type="dxa"/>
            <w:shd w:val="clear" w:color="auto" w:fill="E5E5E5" w:themeFill="text1" w:themeFillTint="33"/>
          </w:tcPr>
          <w:p w14:paraId="713B7747" w14:textId="4DBC8764" w:rsidR="00E52F3E" w:rsidRPr="00CC4FCA" w:rsidRDefault="0005247C" w:rsidP="00D33CEC">
            <w:pPr>
              <w:ind w:left="164" w:hanging="22"/>
              <w:rPr>
                <w:b/>
                <w:bCs/>
                <w:color w:val="5F5F5F" w:themeColor="text1" w:themeShade="BF"/>
                <w:sz w:val="24"/>
                <w:szCs w:val="28"/>
              </w:rPr>
            </w:pPr>
            <w:r>
              <w:rPr>
                <w:b/>
                <w:bCs/>
                <w:color w:val="5F5F5F" w:themeColor="text1" w:themeShade="BF"/>
                <w:sz w:val="24"/>
                <w:szCs w:val="28"/>
              </w:rPr>
              <w:t>Reach</w:t>
            </w:r>
          </w:p>
        </w:tc>
        <w:tc>
          <w:tcPr>
            <w:tcW w:w="9313" w:type="dxa"/>
            <w:gridSpan w:val="2"/>
            <w:shd w:val="clear" w:color="auto" w:fill="E5E5E5" w:themeFill="text1" w:themeFillTint="33"/>
          </w:tcPr>
          <w:p w14:paraId="560D7718" w14:textId="35FCD88B" w:rsidR="000075CB" w:rsidRPr="000075CB" w:rsidRDefault="000075CB" w:rsidP="000075CB">
            <w:pPr>
              <w:pStyle w:val="ListParagraph"/>
              <w:numPr>
                <w:ilvl w:val="0"/>
                <w:numId w:val="3"/>
              </w:numPr>
              <w:ind w:left="252" w:hanging="210"/>
              <w:jc w:val="both"/>
              <w:rPr>
                <w:rFonts w:eastAsia="+mn-ea" w:cs="+mn-cs"/>
                <w:color w:val="7F7F7F"/>
                <w:szCs w:val="22"/>
                <w:lang w:eastAsia="en-GB"/>
              </w:rPr>
            </w:pPr>
            <w:r w:rsidRPr="000075CB">
              <w:rPr>
                <w:rFonts w:eastAsia="+mn-ea" w:cs="+mn-cs"/>
                <w:color w:val="7F7F7F"/>
                <w:szCs w:val="22"/>
                <w:lang w:eastAsia="en-GB"/>
              </w:rPr>
              <w:t xml:space="preserve">Identify and develop opportunities that increase the organisation's reach, impact, and sustainability. </w:t>
            </w:r>
          </w:p>
          <w:p w14:paraId="5D9EBA98" w14:textId="40AD34BC" w:rsidR="000075CB" w:rsidRPr="000075CB" w:rsidRDefault="000075CB" w:rsidP="000075CB">
            <w:pPr>
              <w:pStyle w:val="ListParagraph"/>
              <w:numPr>
                <w:ilvl w:val="0"/>
                <w:numId w:val="3"/>
              </w:numPr>
              <w:ind w:left="252" w:hanging="210"/>
              <w:jc w:val="both"/>
              <w:rPr>
                <w:rFonts w:eastAsia="+mn-ea" w:cs="+mn-cs"/>
                <w:color w:val="7F7F7F"/>
                <w:szCs w:val="22"/>
                <w:lang w:eastAsia="en-GB"/>
              </w:rPr>
            </w:pPr>
            <w:r w:rsidRPr="000075CB">
              <w:rPr>
                <w:rFonts w:eastAsia="+mn-ea" w:cs="+mn-cs"/>
                <w:color w:val="7F7F7F"/>
                <w:szCs w:val="22"/>
                <w:lang w:eastAsia="en-GB"/>
              </w:rPr>
              <w:t xml:space="preserve">Lead market scanning and competitor analysis to identify emerging opportunities and risks. </w:t>
            </w:r>
          </w:p>
          <w:p w14:paraId="2D69421F" w14:textId="5EE9FE06" w:rsidR="000075CB" w:rsidRPr="000075CB" w:rsidRDefault="000075CB" w:rsidP="000075CB">
            <w:pPr>
              <w:pStyle w:val="ListParagraph"/>
              <w:numPr>
                <w:ilvl w:val="0"/>
                <w:numId w:val="3"/>
              </w:numPr>
              <w:ind w:left="252" w:hanging="210"/>
              <w:jc w:val="both"/>
              <w:rPr>
                <w:rFonts w:eastAsia="+mn-ea" w:cs="+mn-cs"/>
                <w:color w:val="7F7F7F"/>
                <w:szCs w:val="22"/>
                <w:lang w:eastAsia="en-GB"/>
              </w:rPr>
            </w:pPr>
            <w:r w:rsidRPr="000075CB">
              <w:rPr>
                <w:rFonts w:eastAsia="+mn-ea" w:cs="+mn-cs"/>
                <w:color w:val="7F7F7F"/>
                <w:szCs w:val="22"/>
                <w:lang w:eastAsia="en-GB"/>
              </w:rPr>
              <w:t xml:space="preserve">Explore innovative partnership models, acquisitions, and strategic collaborations. </w:t>
            </w:r>
          </w:p>
          <w:p w14:paraId="3A1A5E21" w14:textId="03E0F26A" w:rsidR="000075CB" w:rsidRPr="000075CB" w:rsidRDefault="000075CB" w:rsidP="000075CB">
            <w:pPr>
              <w:pStyle w:val="ListParagraph"/>
              <w:numPr>
                <w:ilvl w:val="0"/>
                <w:numId w:val="3"/>
              </w:numPr>
              <w:ind w:left="252" w:hanging="210"/>
              <w:jc w:val="both"/>
              <w:rPr>
                <w:rFonts w:eastAsia="+mn-ea" w:cs="+mn-cs"/>
                <w:color w:val="7F7F7F"/>
                <w:szCs w:val="22"/>
                <w:lang w:eastAsia="en-GB"/>
              </w:rPr>
            </w:pPr>
            <w:r w:rsidRPr="000075CB">
              <w:rPr>
                <w:rFonts w:eastAsia="+mn-ea" w:cs="+mn-cs"/>
                <w:color w:val="7F7F7F"/>
                <w:szCs w:val="22"/>
                <w:lang w:eastAsia="en-GB"/>
              </w:rPr>
              <w:t xml:space="preserve">Support expansion into new markets, regions, and service areas where opportunities align with strategic priorities. </w:t>
            </w:r>
          </w:p>
          <w:p w14:paraId="2099DAAD" w14:textId="4B62110D" w:rsidR="000075CB" w:rsidRPr="000075CB" w:rsidRDefault="000075CB" w:rsidP="000075CB">
            <w:pPr>
              <w:pStyle w:val="ListParagraph"/>
              <w:numPr>
                <w:ilvl w:val="0"/>
                <w:numId w:val="3"/>
              </w:numPr>
              <w:ind w:left="252" w:hanging="210"/>
              <w:jc w:val="both"/>
              <w:rPr>
                <w:rFonts w:eastAsia="+mn-ea" w:cs="+mn-cs"/>
                <w:color w:val="7F7F7F"/>
                <w:szCs w:val="22"/>
                <w:lang w:eastAsia="en-GB"/>
              </w:rPr>
            </w:pPr>
            <w:r w:rsidRPr="000075CB">
              <w:rPr>
                <w:rFonts w:eastAsia="+mn-ea" w:cs="+mn-cs"/>
                <w:color w:val="7F7F7F"/>
                <w:szCs w:val="22"/>
                <w:lang w:eastAsia="en-GB"/>
              </w:rPr>
              <w:t xml:space="preserve">Develop growth initiatives that increase access to high-quality support for people and communities. </w:t>
            </w:r>
          </w:p>
          <w:p w14:paraId="4966EBA6" w14:textId="102DD274" w:rsidR="000075CB" w:rsidRPr="000075CB" w:rsidRDefault="000075CB" w:rsidP="000075CB">
            <w:pPr>
              <w:pStyle w:val="ListParagraph"/>
              <w:numPr>
                <w:ilvl w:val="0"/>
                <w:numId w:val="3"/>
              </w:numPr>
              <w:ind w:left="252" w:hanging="210"/>
              <w:jc w:val="both"/>
              <w:rPr>
                <w:rFonts w:eastAsia="+mn-ea" w:cs="+mn-cs"/>
                <w:color w:val="7F7F7F"/>
                <w:szCs w:val="22"/>
                <w:lang w:eastAsia="en-GB"/>
              </w:rPr>
            </w:pPr>
            <w:r w:rsidRPr="000075CB">
              <w:rPr>
                <w:rFonts w:eastAsia="+mn-ea" w:cs="+mn-cs"/>
                <w:color w:val="7F7F7F"/>
                <w:szCs w:val="22"/>
                <w:lang w:eastAsia="en-GB"/>
              </w:rPr>
              <w:lastRenderedPageBreak/>
              <w:t xml:space="preserve">Evaluate opportunities for both commercial value and social impact. </w:t>
            </w:r>
          </w:p>
          <w:p w14:paraId="0C6B201E" w14:textId="26CC0275" w:rsidR="000075CB" w:rsidRPr="000075CB" w:rsidRDefault="000075CB" w:rsidP="000075CB">
            <w:pPr>
              <w:pStyle w:val="ListParagraph"/>
              <w:numPr>
                <w:ilvl w:val="0"/>
                <w:numId w:val="3"/>
              </w:numPr>
              <w:ind w:left="252" w:hanging="210"/>
              <w:jc w:val="both"/>
              <w:rPr>
                <w:rFonts w:eastAsia="+mn-ea" w:cs="+mn-cs"/>
                <w:color w:val="7F7F7F"/>
                <w:szCs w:val="22"/>
                <w:lang w:eastAsia="en-GB"/>
              </w:rPr>
            </w:pPr>
            <w:r w:rsidRPr="000075CB">
              <w:rPr>
                <w:rFonts w:eastAsia="+mn-ea" w:cs="+mn-cs"/>
                <w:color w:val="7F7F7F"/>
                <w:szCs w:val="22"/>
                <w:lang w:eastAsia="en-GB"/>
              </w:rPr>
              <w:t xml:space="preserve">Contribute to organisational transformation programmes that strengthen services and operational effectiveness. </w:t>
            </w:r>
          </w:p>
          <w:p w14:paraId="04BBC617" w14:textId="64BD1452" w:rsidR="000075CB" w:rsidRPr="000075CB" w:rsidRDefault="000075CB" w:rsidP="000075CB">
            <w:pPr>
              <w:pStyle w:val="ListParagraph"/>
              <w:numPr>
                <w:ilvl w:val="0"/>
                <w:numId w:val="3"/>
              </w:numPr>
              <w:ind w:left="252" w:hanging="210"/>
              <w:jc w:val="both"/>
              <w:rPr>
                <w:rFonts w:eastAsia="+mn-ea" w:cs="+mn-cs"/>
                <w:color w:val="7F7F7F"/>
                <w:szCs w:val="22"/>
                <w:lang w:eastAsia="en-GB"/>
              </w:rPr>
            </w:pPr>
            <w:r w:rsidRPr="000075CB">
              <w:rPr>
                <w:rFonts w:eastAsia="+mn-ea" w:cs="+mn-cs"/>
                <w:color w:val="7F7F7F"/>
                <w:szCs w:val="22"/>
                <w:lang w:eastAsia="en-GB"/>
              </w:rPr>
              <w:t>Champion innovative thinking and encourage new approaches to service development and growth.</w:t>
            </w:r>
          </w:p>
          <w:p w14:paraId="6A5D5598" w14:textId="00A8387E" w:rsidR="006E7B13" w:rsidRPr="006E7B13" w:rsidRDefault="006E7B13" w:rsidP="002D779B">
            <w:pPr>
              <w:pStyle w:val="ListParagraph"/>
              <w:ind w:left="252"/>
              <w:jc w:val="both"/>
              <w:rPr>
                <w:rFonts w:eastAsia="+mn-ea" w:cs="+mn-cs"/>
                <w:color w:val="7F7F7F"/>
                <w:szCs w:val="22"/>
                <w:lang w:eastAsia="en-GB"/>
              </w:rPr>
            </w:pPr>
          </w:p>
        </w:tc>
      </w:tr>
      <w:tr w:rsidR="00E52F3E" w14:paraId="50462337" w14:textId="77777777" w:rsidTr="00D33CEC">
        <w:trPr>
          <w:gridAfter w:val="1"/>
          <w:wAfter w:w="8" w:type="dxa"/>
          <w:trHeight w:val="1041"/>
        </w:trPr>
        <w:tc>
          <w:tcPr>
            <w:tcW w:w="11006" w:type="dxa"/>
            <w:gridSpan w:val="2"/>
            <w:shd w:val="clear" w:color="auto" w:fill="E5E5E5" w:themeFill="text1" w:themeFillTint="33"/>
          </w:tcPr>
          <w:p w14:paraId="196A8E8B" w14:textId="77777777" w:rsidR="00E52F3E" w:rsidRDefault="00E52F3E" w:rsidP="00D33CEC">
            <w:pPr>
              <w:contextualSpacing/>
              <w:jc w:val="center"/>
              <w:rPr>
                <w:rFonts w:cstheme="minorBidi"/>
                <w:b/>
                <w:bCs/>
                <w:color w:val="7F7F7F" w:themeColor="text1"/>
                <w:sz w:val="32"/>
                <w:szCs w:val="32"/>
                <w:lang w:eastAsia="en-GB"/>
              </w:rPr>
            </w:pPr>
            <w:r>
              <w:rPr>
                <w:rFonts w:cstheme="minorBidi"/>
                <w:b/>
                <w:bCs/>
                <w:color w:val="7F7F7F" w:themeColor="text1"/>
                <w:sz w:val="32"/>
                <w:szCs w:val="32"/>
                <w:lang w:eastAsia="en-GB"/>
              </w:rPr>
              <w:lastRenderedPageBreak/>
              <w:t>Structure</w:t>
            </w:r>
          </w:p>
          <w:p w14:paraId="27EB277D" w14:textId="77777777" w:rsidR="00E52F3E" w:rsidRPr="00267332" w:rsidRDefault="00E52F3E" w:rsidP="00D33CEC">
            <w:pPr>
              <w:contextualSpacing/>
              <w:jc w:val="center"/>
              <w:rPr>
                <w:rFonts w:ascii="Calibri" w:eastAsia="+mn-ea" w:hAnsi="Calibri" w:cs="+mn-cs"/>
                <w:color w:val="7F7F7F"/>
                <w:szCs w:val="22"/>
                <w:lang w:eastAsia="en-GB"/>
              </w:rPr>
            </w:pPr>
          </w:p>
          <w:p w14:paraId="0356BAB5" w14:textId="77777777" w:rsidR="00E52F3E" w:rsidRDefault="00E52F3E" w:rsidP="00D33CEC">
            <w:pPr>
              <w:ind w:left="142"/>
              <w:contextualSpacing/>
              <w:jc w:val="both"/>
              <w:rPr>
                <w:rFonts w:ascii="Calibri" w:eastAsia="+mn-ea" w:hAnsi="Calibri" w:cs="+mn-cs"/>
                <w:color w:val="7F7F7F"/>
                <w:szCs w:val="22"/>
                <w:lang w:eastAsia="en-GB"/>
              </w:rPr>
            </w:pPr>
            <w:r>
              <w:rPr>
                <w:b/>
                <w:bCs/>
                <w:noProof/>
              </w:rPr>
              <w:drawing>
                <wp:inline distT="0" distB="0" distL="0" distR="0" wp14:anchorId="2DC1CDD9" wp14:editId="38168AF5">
                  <wp:extent cx="6573136" cy="2809240"/>
                  <wp:effectExtent l="0" t="0" r="0" b="0"/>
                  <wp:docPr id="881895338" name="Diagram 1">
                    <a:extLst xmlns:a="http://schemas.openxmlformats.org/drawingml/2006/main">
                      <a:ext uri="{FF2B5EF4-FFF2-40B4-BE49-F238E27FC236}">
                        <a16:creationId xmlns:a16="http://schemas.microsoft.com/office/drawing/2014/main" id="{8C709F0B-6BBF-42F5-982E-6EE03D6ED2D6}"/>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14:paraId="3145727E" w14:textId="77777777" w:rsidR="00E52F3E" w:rsidRDefault="00E52F3E" w:rsidP="00D33CEC">
            <w:pPr>
              <w:ind w:left="142"/>
              <w:contextualSpacing/>
              <w:jc w:val="both"/>
              <w:rPr>
                <w:rFonts w:ascii="Calibri" w:eastAsia="+mn-ea" w:hAnsi="Calibri" w:cs="+mn-cs"/>
                <w:color w:val="7F7F7F"/>
                <w:szCs w:val="22"/>
                <w:lang w:eastAsia="en-GB"/>
              </w:rPr>
            </w:pPr>
          </w:p>
        </w:tc>
      </w:tr>
    </w:tbl>
    <w:p w14:paraId="4F71920D" w14:textId="0E8378C4" w:rsidR="00FD4CB0" w:rsidRDefault="00FD4CB0" w:rsidP="00944E53">
      <w:pPr>
        <w:ind w:left="426" w:hanging="284"/>
        <w:jc w:val="both"/>
        <w:rPr>
          <w:rFonts w:cstheme="minorBidi"/>
          <w:b/>
          <w:bCs/>
          <w:color w:val="7F7F7F" w:themeColor="text1"/>
          <w:sz w:val="32"/>
          <w:szCs w:val="32"/>
          <w:lang w:eastAsia="en-GB"/>
        </w:rPr>
      </w:pPr>
    </w:p>
    <w:p w14:paraId="6F85C833" w14:textId="1BD90D75" w:rsidR="007933EA" w:rsidRDefault="00C945D4" w:rsidP="00944E53">
      <w:pPr>
        <w:ind w:left="426" w:hanging="284"/>
        <w:jc w:val="both"/>
        <w:rPr>
          <w:rFonts w:cstheme="minorBidi"/>
          <w:b/>
          <w:bCs/>
          <w:color w:val="7F7F7F" w:themeColor="text1"/>
          <w:sz w:val="32"/>
          <w:szCs w:val="32"/>
          <w:lang w:eastAsia="en-GB"/>
        </w:rPr>
      </w:pPr>
      <w:r>
        <w:rPr>
          <w:rFonts w:cstheme="minorBidi"/>
          <w:b/>
          <w:bCs/>
          <w:color w:val="7F7F7F" w:themeColor="text1"/>
          <w:sz w:val="32"/>
          <w:szCs w:val="32"/>
          <w:lang w:eastAsia="en-GB"/>
        </w:rPr>
        <w:t>Qu</w:t>
      </w:r>
      <w:r w:rsidR="00E9789B">
        <w:rPr>
          <w:rFonts w:cstheme="minorBidi"/>
          <w:b/>
          <w:bCs/>
          <w:color w:val="7F7F7F" w:themeColor="text1"/>
          <w:sz w:val="32"/>
          <w:szCs w:val="32"/>
          <w:lang w:eastAsia="en-GB"/>
        </w:rPr>
        <w:t>alifications</w:t>
      </w:r>
      <w:r w:rsidR="00413196">
        <w:rPr>
          <w:rFonts w:cstheme="minorBidi"/>
          <w:b/>
          <w:bCs/>
          <w:color w:val="7F7F7F" w:themeColor="text1"/>
          <w:sz w:val="32"/>
          <w:szCs w:val="32"/>
          <w:lang w:eastAsia="en-GB"/>
        </w:rPr>
        <w:t>, Experience, and Knowledge</w:t>
      </w:r>
      <w:r w:rsidR="0038408C">
        <w:rPr>
          <w:rFonts w:cstheme="minorBidi"/>
          <w:b/>
          <w:bCs/>
          <w:color w:val="7F7F7F" w:themeColor="text1"/>
          <w:sz w:val="32"/>
          <w:szCs w:val="32"/>
          <w:lang w:eastAsia="en-GB"/>
        </w:rPr>
        <w:t xml:space="preserve"> </w:t>
      </w:r>
      <w:r w:rsidR="0038408C" w:rsidRPr="00716BF0">
        <w:rPr>
          <w:rFonts w:cstheme="minorBidi"/>
          <w:b/>
          <w:bCs/>
          <w:color w:val="ED6898" w:themeColor="accent1"/>
          <w:sz w:val="24"/>
          <w:lang w:eastAsia="en-GB"/>
        </w:rPr>
        <w:t>(e essential; d desirable)</w:t>
      </w:r>
    </w:p>
    <w:p w14:paraId="3C24C8AD" w14:textId="2A6914AE" w:rsidR="002F090A" w:rsidRDefault="00A30D69" w:rsidP="0046179E">
      <w:pPr>
        <w:pStyle w:val="li1"/>
        <w:numPr>
          <w:ilvl w:val="0"/>
          <w:numId w:val="24"/>
        </w:numPr>
        <w:spacing w:before="0" w:beforeAutospacing="0" w:after="0" w:afterAutospacing="0"/>
        <w:ind w:left="426" w:right="261" w:hanging="284"/>
        <w:jc w:val="both"/>
        <w:rPr>
          <w:color w:val="5F5F5F" w:themeColor="text1" w:themeShade="BF"/>
          <w:sz w:val="24"/>
          <w:szCs w:val="24"/>
        </w:rPr>
      </w:pPr>
      <w:r>
        <w:rPr>
          <w:color w:val="5F5F5F" w:themeColor="text1" w:themeShade="BF"/>
          <w:sz w:val="24"/>
          <w:szCs w:val="24"/>
        </w:rPr>
        <w:t xml:space="preserve">Experience </w:t>
      </w:r>
      <w:r w:rsidR="00502209">
        <w:rPr>
          <w:color w:val="5F5F5F" w:themeColor="text1" w:themeShade="BF"/>
          <w:sz w:val="24"/>
          <w:szCs w:val="24"/>
        </w:rPr>
        <w:t>managing complex commercial or strategic projects</w:t>
      </w:r>
    </w:p>
    <w:p w14:paraId="76259742" w14:textId="77777777" w:rsidR="007D5A64" w:rsidRPr="007D5A64" w:rsidRDefault="007D5A64" w:rsidP="007D5A64">
      <w:pPr>
        <w:pStyle w:val="li1"/>
        <w:numPr>
          <w:ilvl w:val="0"/>
          <w:numId w:val="24"/>
        </w:numPr>
        <w:spacing w:before="0" w:beforeAutospacing="0" w:after="0" w:afterAutospacing="0"/>
        <w:ind w:left="426" w:right="261" w:hanging="284"/>
        <w:jc w:val="both"/>
        <w:rPr>
          <w:color w:val="5F5F5F" w:themeColor="text1" w:themeShade="BF"/>
          <w:sz w:val="24"/>
          <w:szCs w:val="24"/>
        </w:rPr>
      </w:pPr>
      <w:r w:rsidRPr="007D5A64">
        <w:rPr>
          <w:color w:val="5F5F5F" w:themeColor="text1" w:themeShade="BF"/>
          <w:sz w:val="24"/>
          <w:szCs w:val="24"/>
        </w:rPr>
        <w:t>Experience supporting mergers, acquisitions, business development or organisational growth activity.</w:t>
      </w:r>
    </w:p>
    <w:p w14:paraId="2BDFE0FE" w14:textId="77777777" w:rsidR="00B37EE4" w:rsidRPr="00B37EE4" w:rsidRDefault="00B37EE4" w:rsidP="00B37EE4">
      <w:pPr>
        <w:pStyle w:val="li1"/>
        <w:numPr>
          <w:ilvl w:val="0"/>
          <w:numId w:val="24"/>
        </w:numPr>
        <w:spacing w:before="0" w:beforeAutospacing="0" w:after="0" w:afterAutospacing="0"/>
        <w:ind w:left="426" w:right="261" w:hanging="284"/>
        <w:jc w:val="both"/>
        <w:rPr>
          <w:color w:val="5F5F5F" w:themeColor="text1" w:themeShade="BF"/>
          <w:sz w:val="24"/>
          <w:szCs w:val="24"/>
        </w:rPr>
      </w:pPr>
      <w:r w:rsidRPr="00B37EE4">
        <w:rPr>
          <w:color w:val="5F5F5F" w:themeColor="text1" w:themeShade="BF"/>
          <w:sz w:val="24"/>
          <w:szCs w:val="24"/>
        </w:rPr>
        <w:t>Strong analytical and research skills.</w:t>
      </w:r>
    </w:p>
    <w:p w14:paraId="46C748D7" w14:textId="77777777" w:rsidR="00B37EE4" w:rsidRPr="00B37EE4" w:rsidRDefault="00B37EE4" w:rsidP="00B37EE4">
      <w:pPr>
        <w:pStyle w:val="li1"/>
        <w:numPr>
          <w:ilvl w:val="0"/>
          <w:numId w:val="24"/>
        </w:numPr>
        <w:spacing w:before="0" w:beforeAutospacing="0" w:after="0" w:afterAutospacing="0"/>
        <w:ind w:left="426" w:right="261" w:hanging="284"/>
        <w:jc w:val="both"/>
        <w:rPr>
          <w:color w:val="5F5F5F" w:themeColor="text1" w:themeShade="BF"/>
          <w:sz w:val="24"/>
          <w:szCs w:val="24"/>
        </w:rPr>
      </w:pPr>
      <w:r w:rsidRPr="00B37EE4">
        <w:rPr>
          <w:color w:val="5F5F5F" w:themeColor="text1" w:themeShade="BF"/>
          <w:sz w:val="24"/>
          <w:szCs w:val="24"/>
        </w:rPr>
        <w:t>Experience preparing reports for senior stakeholders.</w:t>
      </w:r>
    </w:p>
    <w:p w14:paraId="66422E67" w14:textId="77777777" w:rsidR="00B37EE4" w:rsidRPr="00B37EE4" w:rsidRDefault="00B37EE4" w:rsidP="00B37EE4">
      <w:pPr>
        <w:pStyle w:val="li1"/>
        <w:numPr>
          <w:ilvl w:val="0"/>
          <w:numId w:val="24"/>
        </w:numPr>
        <w:spacing w:before="0" w:beforeAutospacing="0" w:after="0" w:afterAutospacing="0"/>
        <w:ind w:left="426" w:right="261" w:hanging="284"/>
        <w:jc w:val="both"/>
        <w:rPr>
          <w:color w:val="5F5F5F" w:themeColor="text1" w:themeShade="BF"/>
          <w:sz w:val="24"/>
          <w:szCs w:val="24"/>
        </w:rPr>
      </w:pPr>
      <w:r w:rsidRPr="00B37EE4">
        <w:rPr>
          <w:color w:val="5F5F5F" w:themeColor="text1" w:themeShade="BF"/>
          <w:sz w:val="24"/>
          <w:szCs w:val="24"/>
        </w:rPr>
        <w:t>Experience coordinating multi-disciplinary workstreams.</w:t>
      </w:r>
    </w:p>
    <w:p w14:paraId="13FB1E81" w14:textId="77777777" w:rsidR="00B37EE4" w:rsidRPr="00B37EE4" w:rsidRDefault="00B37EE4" w:rsidP="00B37EE4">
      <w:pPr>
        <w:pStyle w:val="li1"/>
        <w:numPr>
          <w:ilvl w:val="0"/>
          <w:numId w:val="24"/>
        </w:numPr>
        <w:spacing w:before="0" w:beforeAutospacing="0" w:after="0" w:afterAutospacing="0"/>
        <w:ind w:left="426" w:right="261" w:hanging="284"/>
        <w:jc w:val="both"/>
        <w:rPr>
          <w:color w:val="5F5F5F" w:themeColor="text1" w:themeShade="BF"/>
          <w:sz w:val="24"/>
          <w:szCs w:val="24"/>
        </w:rPr>
      </w:pPr>
      <w:r w:rsidRPr="00B37EE4">
        <w:rPr>
          <w:color w:val="5F5F5F" w:themeColor="text1" w:themeShade="BF"/>
          <w:sz w:val="24"/>
          <w:szCs w:val="24"/>
        </w:rPr>
        <w:t>Excellent written and verbal communication skills.</w:t>
      </w:r>
    </w:p>
    <w:p w14:paraId="23CE02B9" w14:textId="77777777" w:rsidR="00B37EE4" w:rsidRPr="00B37EE4" w:rsidRDefault="00B37EE4" w:rsidP="00B37EE4">
      <w:pPr>
        <w:pStyle w:val="li1"/>
        <w:numPr>
          <w:ilvl w:val="0"/>
          <w:numId w:val="24"/>
        </w:numPr>
        <w:spacing w:before="0" w:beforeAutospacing="0" w:after="0" w:afterAutospacing="0"/>
        <w:ind w:left="426" w:right="261" w:hanging="284"/>
        <w:jc w:val="both"/>
        <w:rPr>
          <w:color w:val="5F5F5F" w:themeColor="text1" w:themeShade="BF"/>
          <w:sz w:val="24"/>
          <w:szCs w:val="24"/>
        </w:rPr>
      </w:pPr>
      <w:r w:rsidRPr="00B37EE4">
        <w:rPr>
          <w:color w:val="5F5F5F" w:themeColor="text1" w:themeShade="BF"/>
          <w:sz w:val="24"/>
          <w:szCs w:val="24"/>
        </w:rPr>
        <w:t>Strong stakeholder management capability.</w:t>
      </w:r>
    </w:p>
    <w:p w14:paraId="63B4B0DA" w14:textId="4DC65529" w:rsidR="0038408C" w:rsidRPr="00B37EE4" w:rsidRDefault="00B37EE4" w:rsidP="00B37EE4">
      <w:pPr>
        <w:pStyle w:val="li1"/>
        <w:numPr>
          <w:ilvl w:val="0"/>
          <w:numId w:val="24"/>
        </w:numPr>
        <w:spacing w:before="0" w:beforeAutospacing="0" w:after="0" w:afterAutospacing="0"/>
        <w:ind w:left="426" w:right="261" w:hanging="284"/>
        <w:jc w:val="both"/>
        <w:rPr>
          <w:color w:val="5F5F5F" w:themeColor="text1" w:themeShade="BF"/>
          <w:sz w:val="24"/>
          <w:szCs w:val="24"/>
        </w:rPr>
      </w:pPr>
      <w:r w:rsidRPr="00B37EE4">
        <w:rPr>
          <w:color w:val="5F5F5F" w:themeColor="text1" w:themeShade="BF"/>
          <w:sz w:val="24"/>
          <w:szCs w:val="24"/>
        </w:rPr>
        <w:t>High levels of commercial awareness.</w:t>
      </w:r>
    </w:p>
    <w:p w14:paraId="7520A937" w14:textId="39D45CA5" w:rsidR="0038408C" w:rsidRDefault="00B37EE4" w:rsidP="0038408C">
      <w:pPr>
        <w:pStyle w:val="li1"/>
        <w:numPr>
          <w:ilvl w:val="0"/>
          <w:numId w:val="22"/>
        </w:numPr>
        <w:spacing w:before="0" w:beforeAutospacing="0" w:after="0" w:afterAutospacing="0"/>
        <w:ind w:left="426" w:right="261" w:hanging="284"/>
        <w:jc w:val="both"/>
        <w:rPr>
          <w:color w:val="5F5F5F" w:themeColor="text1" w:themeShade="BF"/>
          <w:sz w:val="24"/>
          <w:szCs w:val="24"/>
        </w:rPr>
      </w:pPr>
      <w:r>
        <w:rPr>
          <w:color w:val="5F5F5F" w:themeColor="text1" w:themeShade="BF"/>
          <w:sz w:val="24"/>
          <w:szCs w:val="24"/>
        </w:rPr>
        <w:t>Degree</w:t>
      </w:r>
      <w:r w:rsidR="00E76987">
        <w:rPr>
          <w:color w:val="5F5F5F" w:themeColor="text1" w:themeShade="BF"/>
          <w:sz w:val="24"/>
          <w:szCs w:val="24"/>
        </w:rPr>
        <w:t xml:space="preserve">-level qualification, or equivalent professional experience, in business, finance, economics, health and </w:t>
      </w:r>
      <w:r w:rsidR="00F02651">
        <w:rPr>
          <w:color w:val="5F5F5F" w:themeColor="text1" w:themeShade="BF"/>
          <w:sz w:val="24"/>
          <w:szCs w:val="24"/>
        </w:rPr>
        <w:t>social</w:t>
      </w:r>
      <w:r w:rsidR="00E76987">
        <w:rPr>
          <w:color w:val="5F5F5F" w:themeColor="text1" w:themeShade="BF"/>
          <w:sz w:val="24"/>
          <w:szCs w:val="24"/>
        </w:rPr>
        <w:t xml:space="preserve"> care</w:t>
      </w:r>
      <w:r w:rsidR="00C42A85">
        <w:rPr>
          <w:color w:val="5F5F5F" w:themeColor="text1" w:themeShade="BF"/>
          <w:sz w:val="24"/>
          <w:szCs w:val="24"/>
        </w:rPr>
        <w:t xml:space="preserve">, law, project </w:t>
      </w:r>
      <w:r w:rsidR="00F02651">
        <w:rPr>
          <w:color w:val="5F5F5F" w:themeColor="text1" w:themeShade="BF"/>
          <w:sz w:val="24"/>
          <w:szCs w:val="24"/>
        </w:rPr>
        <w:t>management</w:t>
      </w:r>
      <w:r w:rsidR="00C42A85">
        <w:rPr>
          <w:color w:val="5F5F5F" w:themeColor="text1" w:themeShade="BF"/>
          <w:sz w:val="24"/>
          <w:szCs w:val="24"/>
        </w:rPr>
        <w:t xml:space="preserve"> or a related discipline</w:t>
      </w:r>
    </w:p>
    <w:p w14:paraId="2E2DE87D" w14:textId="3461478C" w:rsidR="0038408C" w:rsidRPr="00DD7123" w:rsidRDefault="00F02651" w:rsidP="0038408C">
      <w:pPr>
        <w:pStyle w:val="li1"/>
        <w:numPr>
          <w:ilvl w:val="0"/>
          <w:numId w:val="22"/>
        </w:numPr>
        <w:spacing w:before="0" w:beforeAutospacing="0" w:after="0" w:afterAutospacing="0"/>
        <w:ind w:left="426" w:right="261" w:hanging="284"/>
        <w:jc w:val="both"/>
        <w:rPr>
          <w:color w:val="5F5F5F" w:themeColor="text1" w:themeShade="BF"/>
          <w:sz w:val="24"/>
          <w:szCs w:val="24"/>
        </w:rPr>
      </w:pPr>
      <w:r>
        <w:rPr>
          <w:color w:val="5F5F5F" w:themeColor="text1" w:themeShade="BF"/>
          <w:sz w:val="24"/>
          <w:szCs w:val="24"/>
        </w:rPr>
        <w:t>Experience</w:t>
      </w:r>
      <w:r w:rsidR="00C42A85">
        <w:rPr>
          <w:color w:val="5F5F5F" w:themeColor="text1" w:themeShade="BF"/>
          <w:sz w:val="24"/>
          <w:szCs w:val="24"/>
        </w:rPr>
        <w:t xml:space="preserve"> w</w:t>
      </w:r>
      <w:r>
        <w:rPr>
          <w:color w:val="5F5F5F" w:themeColor="text1" w:themeShade="BF"/>
          <w:sz w:val="24"/>
          <w:szCs w:val="24"/>
        </w:rPr>
        <w:t>ithi</w:t>
      </w:r>
      <w:r w:rsidR="00C42A85">
        <w:rPr>
          <w:color w:val="5F5F5F" w:themeColor="text1" w:themeShade="BF"/>
          <w:sz w:val="24"/>
          <w:szCs w:val="24"/>
        </w:rPr>
        <w:t xml:space="preserve">n social care, </w:t>
      </w:r>
      <w:r>
        <w:rPr>
          <w:color w:val="5F5F5F" w:themeColor="text1" w:themeShade="BF"/>
          <w:sz w:val="24"/>
          <w:szCs w:val="24"/>
        </w:rPr>
        <w:t>healthcare</w:t>
      </w:r>
      <w:r w:rsidR="00C42A85">
        <w:rPr>
          <w:color w:val="5F5F5F" w:themeColor="text1" w:themeShade="BF"/>
          <w:sz w:val="24"/>
          <w:szCs w:val="24"/>
        </w:rPr>
        <w:t xml:space="preserve"> or a </w:t>
      </w:r>
      <w:r>
        <w:rPr>
          <w:color w:val="5F5F5F" w:themeColor="text1" w:themeShade="BF"/>
          <w:sz w:val="24"/>
          <w:szCs w:val="24"/>
        </w:rPr>
        <w:t>regulated</w:t>
      </w:r>
      <w:r w:rsidR="00C42A85">
        <w:rPr>
          <w:color w:val="5F5F5F" w:themeColor="text1" w:themeShade="BF"/>
          <w:sz w:val="24"/>
          <w:szCs w:val="24"/>
        </w:rPr>
        <w:t xml:space="preserve"> </w:t>
      </w:r>
      <w:r>
        <w:rPr>
          <w:color w:val="5F5F5F" w:themeColor="text1" w:themeShade="BF"/>
          <w:sz w:val="24"/>
          <w:szCs w:val="24"/>
        </w:rPr>
        <w:t>environment</w:t>
      </w:r>
      <w:r w:rsidR="00C42A85">
        <w:rPr>
          <w:color w:val="5F5F5F" w:themeColor="text1" w:themeShade="BF"/>
          <w:sz w:val="24"/>
          <w:szCs w:val="24"/>
        </w:rPr>
        <w:t xml:space="preserve"> </w:t>
      </w:r>
    </w:p>
    <w:p w14:paraId="3B558AF5" w14:textId="77777777" w:rsidR="00F02651" w:rsidRPr="00F02651" w:rsidRDefault="00F02651" w:rsidP="00F02651">
      <w:pPr>
        <w:pStyle w:val="li1"/>
        <w:numPr>
          <w:ilvl w:val="0"/>
          <w:numId w:val="22"/>
        </w:numPr>
        <w:spacing w:before="0" w:beforeAutospacing="0" w:after="0" w:afterAutospacing="0"/>
        <w:ind w:left="426" w:right="261" w:hanging="284"/>
        <w:jc w:val="both"/>
        <w:rPr>
          <w:color w:val="5F5F5F" w:themeColor="text1" w:themeShade="BF"/>
          <w:sz w:val="24"/>
          <w:szCs w:val="24"/>
        </w:rPr>
      </w:pPr>
      <w:r w:rsidRPr="00F02651">
        <w:rPr>
          <w:color w:val="5F5F5F" w:themeColor="text1" w:themeShade="BF"/>
          <w:sz w:val="24"/>
          <w:szCs w:val="24"/>
        </w:rPr>
        <w:t>Understanding of M&amp;A processes and transaction lifecycles.</w:t>
      </w:r>
    </w:p>
    <w:p w14:paraId="5BC0BCBB" w14:textId="77777777" w:rsidR="00F02651" w:rsidRPr="00F02651" w:rsidRDefault="00F02651" w:rsidP="00F02651">
      <w:pPr>
        <w:pStyle w:val="li1"/>
        <w:numPr>
          <w:ilvl w:val="0"/>
          <w:numId w:val="22"/>
        </w:numPr>
        <w:spacing w:before="0" w:beforeAutospacing="0" w:after="0" w:afterAutospacing="0"/>
        <w:ind w:left="426" w:right="261" w:hanging="284"/>
        <w:jc w:val="both"/>
        <w:rPr>
          <w:color w:val="5F5F5F" w:themeColor="text1" w:themeShade="BF"/>
          <w:sz w:val="24"/>
          <w:szCs w:val="24"/>
        </w:rPr>
      </w:pPr>
      <w:r w:rsidRPr="00F02651">
        <w:rPr>
          <w:color w:val="5F5F5F" w:themeColor="text1" w:themeShade="BF"/>
          <w:sz w:val="24"/>
          <w:szCs w:val="24"/>
        </w:rPr>
        <w:t>Financial analysis and valuation exposure.</w:t>
      </w:r>
    </w:p>
    <w:p w14:paraId="0C154913" w14:textId="77777777" w:rsidR="00F02651" w:rsidRPr="00F02651" w:rsidRDefault="00F02651" w:rsidP="00F02651">
      <w:pPr>
        <w:pStyle w:val="li1"/>
        <w:numPr>
          <w:ilvl w:val="0"/>
          <w:numId w:val="22"/>
        </w:numPr>
        <w:spacing w:before="0" w:beforeAutospacing="0" w:after="0" w:afterAutospacing="0"/>
        <w:ind w:left="426" w:right="261" w:hanging="284"/>
        <w:jc w:val="both"/>
        <w:rPr>
          <w:color w:val="5F5F5F" w:themeColor="text1" w:themeShade="BF"/>
          <w:sz w:val="24"/>
          <w:szCs w:val="24"/>
        </w:rPr>
      </w:pPr>
      <w:r w:rsidRPr="00F02651">
        <w:rPr>
          <w:color w:val="5F5F5F" w:themeColor="text1" w:themeShade="BF"/>
          <w:sz w:val="24"/>
          <w:szCs w:val="24"/>
        </w:rPr>
        <w:t>Project management qualification (PRINCE2, APM or equivalent).</w:t>
      </w:r>
    </w:p>
    <w:p w14:paraId="69C0093F" w14:textId="59CEE026" w:rsidR="006B528B" w:rsidRPr="00F02651" w:rsidRDefault="00F02651" w:rsidP="00F02651">
      <w:pPr>
        <w:pStyle w:val="li1"/>
        <w:numPr>
          <w:ilvl w:val="0"/>
          <w:numId w:val="22"/>
        </w:numPr>
        <w:spacing w:before="0" w:beforeAutospacing="0" w:after="0" w:afterAutospacing="0"/>
        <w:ind w:left="426" w:right="261" w:hanging="284"/>
        <w:jc w:val="both"/>
        <w:rPr>
          <w:color w:val="5F5F5F" w:themeColor="text1" w:themeShade="BF"/>
          <w:sz w:val="24"/>
          <w:szCs w:val="24"/>
        </w:rPr>
      </w:pPr>
      <w:r w:rsidRPr="00F02651">
        <w:rPr>
          <w:color w:val="5F5F5F" w:themeColor="text1" w:themeShade="BF"/>
          <w:sz w:val="24"/>
          <w:szCs w:val="24"/>
        </w:rPr>
        <w:t>Knowledge of commissioning and public sector procurement.</w:t>
      </w:r>
    </w:p>
    <w:p w14:paraId="53E1EE54" w14:textId="7489E917" w:rsidR="00413196" w:rsidRDefault="00413196" w:rsidP="00944E53">
      <w:pPr>
        <w:ind w:left="426" w:right="261" w:hanging="284"/>
        <w:jc w:val="both"/>
        <w:rPr>
          <w:rFonts w:cstheme="minorBidi"/>
          <w:b/>
          <w:bCs/>
          <w:color w:val="7F7F7F" w:themeColor="text1"/>
          <w:sz w:val="32"/>
          <w:szCs w:val="32"/>
          <w:lang w:eastAsia="en-GB"/>
        </w:rPr>
      </w:pPr>
    </w:p>
    <w:p w14:paraId="5B3BEB30" w14:textId="0483064A" w:rsidR="00081892" w:rsidRPr="00623CFC" w:rsidRDefault="00413196" w:rsidP="00944E53">
      <w:pPr>
        <w:ind w:left="426" w:right="261" w:hanging="284"/>
        <w:jc w:val="both"/>
        <w:rPr>
          <w:rFonts w:cstheme="minorBidi"/>
          <w:b/>
          <w:bCs/>
          <w:color w:val="7F7F7F" w:themeColor="text1"/>
          <w:sz w:val="32"/>
          <w:szCs w:val="32"/>
          <w:lang w:eastAsia="en-GB"/>
        </w:rPr>
      </w:pPr>
      <w:r>
        <w:rPr>
          <w:rFonts w:cstheme="minorBidi"/>
          <w:b/>
          <w:bCs/>
          <w:color w:val="7F7F7F" w:themeColor="text1"/>
          <w:sz w:val="32"/>
          <w:szCs w:val="32"/>
          <w:lang w:eastAsia="en-GB"/>
        </w:rPr>
        <w:t xml:space="preserve">Competencies, </w:t>
      </w:r>
      <w:r w:rsidR="00081892" w:rsidRPr="00623CFC">
        <w:rPr>
          <w:rFonts w:cstheme="minorBidi"/>
          <w:b/>
          <w:bCs/>
          <w:color w:val="7F7F7F" w:themeColor="text1"/>
          <w:sz w:val="32"/>
          <w:szCs w:val="32"/>
          <w:lang w:eastAsia="en-GB"/>
        </w:rPr>
        <w:t>Skills</w:t>
      </w:r>
      <w:r w:rsidR="00D8225D">
        <w:rPr>
          <w:rFonts w:cstheme="minorBidi"/>
          <w:b/>
          <w:bCs/>
          <w:color w:val="7F7F7F" w:themeColor="text1"/>
          <w:sz w:val="32"/>
          <w:szCs w:val="32"/>
          <w:lang w:eastAsia="en-GB"/>
        </w:rPr>
        <w:t>,</w:t>
      </w:r>
      <w:r w:rsidR="00081892" w:rsidRPr="00623CFC">
        <w:rPr>
          <w:rFonts w:cstheme="minorBidi"/>
          <w:b/>
          <w:bCs/>
          <w:color w:val="7F7F7F" w:themeColor="text1"/>
          <w:sz w:val="32"/>
          <w:szCs w:val="32"/>
          <w:lang w:eastAsia="en-GB"/>
        </w:rPr>
        <w:t xml:space="preserve"> and </w:t>
      </w:r>
      <w:r w:rsidR="00111CE0" w:rsidRPr="00623CFC">
        <w:rPr>
          <w:rFonts w:cstheme="minorBidi"/>
          <w:b/>
          <w:bCs/>
          <w:color w:val="7F7F7F" w:themeColor="text1"/>
          <w:sz w:val="32"/>
          <w:szCs w:val="32"/>
          <w:lang w:eastAsia="en-GB"/>
        </w:rPr>
        <w:t>A</w:t>
      </w:r>
      <w:r w:rsidR="00081892" w:rsidRPr="00623CFC">
        <w:rPr>
          <w:rFonts w:cstheme="minorBidi"/>
          <w:b/>
          <w:bCs/>
          <w:color w:val="7F7F7F" w:themeColor="text1"/>
          <w:sz w:val="32"/>
          <w:szCs w:val="32"/>
          <w:lang w:eastAsia="en-GB"/>
        </w:rPr>
        <w:t>bilities</w:t>
      </w:r>
      <w:r w:rsidR="0038408C">
        <w:rPr>
          <w:rFonts w:cstheme="minorBidi"/>
          <w:b/>
          <w:bCs/>
          <w:color w:val="7F7F7F" w:themeColor="text1"/>
          <w:sz w:val="32"/>
          <w:szCs w:val="32"/>
          <w:lang w:eastAsia="en-GB"/>
        </w:rPr>
        <w:t xml:space="preserve"> </w:t>
      </w:r>
      <w:r w:rsidR="0038408C" w:rsidRPr="00716BF0">
        <w:rPr>
          <w:rFonts w:cstheme="minorBidi"/>
          <w:b/>
          <w:bCs/>
          <w:color w:val="ED6898" w:themeColor="accent1"/>
          <w:sz w:val="24"/>
          <w:lang w:eastAsia="en-GB"/>
        </w:rPr>
        <w:t>(e essential; d desirable)</w:t>
      </w:r>
    </w:p>
    <w:p w14:paraId="558F521D" w14:textId="44EAFF10" w:rsidR="003149C8" w:rsidRDefault="00A56F94" w:rsidP="0038408C">
      <w:pPr>
        <w:pStyle w:val="li1"/>
        <w:numPr>
          <w:ilvl w:val="0"/>
          <w:numId w:val="8"/>
        </w:numPr>
        <w:spacing w:before="0" w:beforeAutospacing="0" w:after="0" w:afterAutospacing="0"/>
        <w:ind w:left="426" w:hanging="284"/>
        <w:jc w:val="both"/>
        <w:rPr>
          <w:color w:val="5F5F5F" w:themeColor="text1" w:themeShade="BF"/>
          <w:sz w:val="24"/>
          <w:szCs w:val="24"/>
        </w:rPr>
      </w:pPr>
      <w:r>
        <w:rPr>
          <w:color w:val="5F5F5F" w:themeColor="text1" w:themeShade="BF"/>
          <w:sz w:val="24"/>
          <w:szCs w:val="24"/>
        </w:rPr>
        <w:t>Commercial</w:t>
      </w:r>
      <w:r w:rsidR="00881A10">
        <w:rPr>
          <w:color w:val="5F5F5F" w:themeColor="text1" w:themeShade="BF"/>
          <w:sz w:val="24"/>
          <w:szCs w:val="24"/>
        </w:rPr>
        <w:t xml:space="preserve"> Acumen</w:t>
      </w:r>
    </w:p>
    <w:p w14:paraId="5A75DFD7" w14:textId="152962E2" w:rsidR="0038408C" w:rsidRDefault="00881A10" w:rsidP="0038408C">
      <w:pPr>
        <w:pStyle w:val="li1"/>
        <w:numPr>
          <w:ilvl w:val="0"/>
          <w:numId w:val="8"/>
        </w:numPr>
        <w:spacing w:before="0" w:beforeAutospacing="0" w:after="0" w:afterAutospacing="0"/>
        <w:ind w:left="426" w:hanging="284"/>
        <w:jc w:val="both"/>
        <w:rPr>
          <w:color w:val="5F5F5F" w:themeColor="text1" w:themeShade="BF"/>
          <w:sz w:val="24"/>
          <w:szCs w:val="24"/>
        </w:rPr>
      </w:pPr>
      <w:r>
        <w:rPr>
          <w:color w:val="5F5F5F" w:themeColor="text1" w:themeShade="BF"/>
          <w:sz w:val="24"/>
          <w:szCs w:val="24"/>
        </w:rPr>
        <w:t xml:space="preserve">Strategic thinking </w:t>
      </w:r>
    </w:p>
    <w:p w14:paraId="2F572853" w14:textId="0D9B602E" w:rsidR="00881A10" w:rsidRDefault="00881A10" w:rsidP="0038408C">
      <w:pPr>
        <w:pStyle w:val="li1"/>
        <w:numPr>
          <w:ilvl w:val="0"/>
          <w:numId w:val="8"/>
        </w:numPr>
        <w:spacing w:before="0" w:beforeAutospacing="0" w:after="0" w:afterAutospacing="0"/>
        <w:ind w:left="426" w:hanging="284"/>
        <w:jc w:val="both"/>
        <w:rPr>
          <w:color w:val="5F5F5F" w:themeColor="text1" w:themeShade="BF"/>
          <w:sz w:val="24"/>
          <w:szCs w:val="24"/>
        </w:rPr>
      </w:pPr>
      <w:r>
        <w:rPr>
          <w:color w:val="5F5F5F" w:themeColor="text1" w:themeShade="BF"/>
          <w:sz w:val="24"/>
          <w:szCs w:val="24"/>
        </w:rPr>
        <w:t xml:space="preserve">Opportunity </w:t>
      </w:r>
      <w:r w:rsidR="00A56F94">
        <w:rPr>
          <w:color w:val="5F5F5F" w:themeColor="text1" w:themeShade="BF"/>
          <w:sz w:val="24"/>
          <w:szCs w:val="24"/>
        </w:rPr>
        <w:t>assessment</w:t>
      </w:r>
      <w:r>
        <w:rPr>
          <w:color w:val="5F5F5F" w:themeColor="text1" w:themeShade="BF"/>
          <w:sz w:val="24"/>
          <w:szCs w:val="24"/>
        </w:rPr>
        <w:t xml:space="preserve"> </w:t>
      </w:r>
    </w:p>
    <w:p w14:paraId="32C470E4" w14:textId="3FBA0755" w:rsidR="00881A10" w:rsidRDefault="00A56F94" w:rsidP="0038408C">
      <w:pPr>
        <w:pStyle w:val="li1"/>
        <w:numPr>
          <w:ilvl w:val="0"/>
          <w:numId w:val="8"/>
        </w:numPr>
        <w:spacing w:before="0" w:beforeAutospacing="0" w:after="0" w:afterAutospacing="0"/>
        <w:ind w:left="426" w:hanging="284"/>
        <w:jc w:val="both"/>
        <w:rPr>
          <w:color w:val="5F5F5F" w:themeColor="text1" w:themeShade="BF"/>
          <w:sz w:val="24"/>
          <w:szCs w:val="24"/>
        </w:rPr>
      </w:pPr>
      <w:r>
        <w:rPr>
          <w:color w:val="5F5F5F" w:themeColor="text1" w:themeShade="BF"/>
          <w:sz w:val="24"/>
          <w:szCs w:val="24"/>
        </w:rPr>
        <w:t>Research</w:t>
      </w:r>
      <w:r w:rsidR="00881A10">
        <w:rPr>
          <w:color w:val="5F5F5F" w:themeColor="text1" w:themeShade="BF"/>
          <w:sz w:val="24"/>
          <w:szCs w:val="24"/>
        </w:rPr>
        <w:t xml:space="preserve"> and </w:t>
      </w:r>
      <w:r>
        <w:rPr>
          <w:color w:val="5F5F5F" w:themeColor="text1" w:themeShade="BF"/>
          <w:sz w:val="24"/>
          <w:szCs w:val="24"/>
        </w:rPr>
        <w:t>market</w:t>
      </w:r>
      <w:r w:rsidR="00881A10">
        <w:rPr>
          <w:color w:val="5F5F5F" w:themeColor="text1" w:themeShade="BF"/>
          <w:sz w:val="24"/>
          <w:szCs w:val="24"/>
        </w:rPr>
        <w:t xml:space="preserve"> analysis</w:t>
      </w:r>
    </w:p>
    <w:p w14:paraId="16D5B726" w14:textId="49F747A7" w:rsidR="00881A10" w:rsidRDefault="00881A10" w:rsidP="0038408C">
      <w:pPr>
        <w:pStyle w:val="li1"/>
        <w:numPr>
          <w:ilvl w:val="0"/>
          <w:numId w:val="8"/>
        </w:numPr>
        <w:spacing w:before="0" w:beforeAutospacing="0" w:after="0" w:afterAutospacing="0"/>
        <w:ind w:left="426" w:hanging="284"/>
        <w:jc w:val="both"/>
        <w:rPr>
          <w:color w:val="5F5F5F" w:themeColor="text1" w:themeShade="BF"/>
          <w:sz w:val="24"/>
          <w:szCs w:val="24"/>
        </w:rPr>
      </w:pPr>
      <w:r>
        <w:rPr>
          <w:color w:val="5F5F5F" w:themeColor="text1" w:themeShade="BF"/>
          <w:sz w:val="24"/>
          <w:szCs w:val="24"/>
        </w:rPr>
        <w:t>Pr</w:t>
      </w:r>
      <w:r w:rsidR="001E1676">
        <w:rPr>
          <w:color w:val="5F5F5F" w:themeColor="text1" w:themeShade="BF"/>
          <w:sz w:val="24"/>
          <w:szCs w:val="24"/>
        </w:rPr>
        <w:t>oject and programme management</w:t>
      </w:r>
    </w:p>
    <w:p w14:paraId="6F5035EB" w14:textId="2E6ABEDB" w:rsidR="001E1676" w:rsidRDefault="001E1676" w:rsidP="0038408C">
      <w:pPr>
        <w:pStyle w:val="li1"/>
        <w:numPr>
          <w:ilvl w:val="0"/>
          <w:numId w:val="8"/>
        </w:numPr>
        <w:spacing w:before="0" w:beforeAutospacing="0" w:after="0" w:afterAutospacing="0"/>
        <w:ind w:left="426" w:hanging="284"/>
        <w:jc w:val="both"/>
        <w:rPr>
          <w:color w:val="5F5F5F" w:themeColor="text1" w:themeShade="BF"/>
          <w:sz w:val="24"/>
          <w:szCs w:val="24"/>
        </w:rPr>
      </w:pPr>
      <w:r>
        <w:rPr>
          <w:color w:val="5F5F5F" w:themeColor="text1" w:themeShade="BF"/>
          <w:sz w:val="24"/>
          <w:szCs w:val="24"/>
        </w:rPr>
        <w:t xml:space="preserve">Risk identification and </w:t>
      </w:r>
      <w:r w:rsidR="00A56F94">
        <w:rPr>
          <w:color w:val="5F5F5F" w:themeColor="text1" w:themeShade="BF"/>
          <w:sz w:val="24"/>
          <w:szCs w:val="24"/>
        </w:rPr>
        <w:t>management</w:t>
      </w:r>
      <w:r>
        <w:rPr>
          <w:color w:val="5F5F5F" w:themeColor="text1" w:themeShade="BF"/>
          <w:sz w:val="24"/>
          <w:szCs w:val="24"/>
        </w:rPr>
        <w:t xml:space="preserve"> </w:t>
      </w:r>
    </w:p>
    <w:p w14:paraId="586568C1" w14:textId="25A64175" w:rsidR="001E1676" w:rsidRDefault="001E1676" w:rsidP="0038408C">
      <w:pPr>
        <w:pStyle w:val="li1"/>
        <w:numPr>
          <w:ilvl w:val="0"/>
          <w:numId w:val="8"/>
        </w:numPr>
        <w:spacing w:before="0" w:beforeAutospacing="0" w:after="0" w:afterAutospacing="0"/>
        <w:ind w:left="426" w:hanging="284"/>
        <w:jc w:val="both"/>
        <w:rPr>
          <w:color w:val="5F5F5F" w:themeColor="text1" w:themeShade="BF"/>
          <w:sz w:val="24"/>
          <w:szCs w:val="24"/>
        </w:rPr>
      </w:pPr>
      <w:r>
        <w:rPr>
          <w:color w:val="5F5F5F" w:themeColor="text1" w:themeShade="BF"/>
          <w:sz w:val="24"/>
          <w:szCs w:val="24"/>
        </w:rPr>
        <w:t xml:space="preserve">Influencing and relationship building </w:t>
      </w:r>
    </w:p>
    <w:p w14:paraId="17DFC718" w14:textId="180FE0A6" w:rsidR="001E1676" w:rsidRPr="001E1676" w:rsidRDefault="001E1676" w:rsidP="001E1676">
      <w:pPr>
        <w:pStyle w:val="li1"/>
        <w:numPr>
          <w:ilvl w:val="0"/>
          <w:numId w:val="8"/>
        </w:numPr>
        <w:spacing w:before="0" w:beforeAutospacing="0" w:after="0" w:afterAutospacing="0"/>
        <w:ind w:left="426" w:hanging="284"/>
        <w:jc w:val="both"/>
        <w:rPr>
          <w:color w:val="5F5F5F" w:themeColor="text1" w:themeShade="BF"/>
          <w:sz w:val="24"/>
          <w:szCs w:val="24"/>
        </w:rPr>
      </w:pPr>
      <w:r>
        <w:rPr>
          <w:color w:val="5F5F5F" w:themeColor="text1" w:themeShade="BF"/>
          <w:sz w:val="24"/>
          <w:szCs w:val="24"/>
        </w:rPr>
        <w:t>Executive-level reporting</w:t>
      </w:r>
    </w:p>
    <w:p w14:paraId="63991EE6" w14:textId="2BE3B02C" w:rsidR="0038408C" w:rsidRDefault="00A56F94" w:rsidP="0038408C">
      <w:pPr>
        <w:pStyle w:val="li1"/>
        <w:numPr>
          <w:ilvl w:val="0"/>
          <w:numId w:val="16"/>
        </w:numPr>
        <w:spacing w:before="0" w:beforeAutospacing="0" w:after="0" w:afterAutospacing="0"/>
        <w:ind w:left="426" w:hanging="284"/>
        <w:jc w:val="both"/>
        <w:rPr>
          <w:color w:val="5F5F5F" w:themeColor="text1" w:themeShade="BF"/>
          <w:sz w:val="24"/>
          <w:szCs w:val="24"/>
        </w:rPr>
      </w:pPr>
      <w:r>
        <w:rPr>
          <w:color w:val="5F5F5F" w:themeColor="text1" w:themeShade="BF"/>
          <w:sz w:val="24"/>
          <w:szCs w:val="24"/>
        </w:rPr>
        <w:t>Negotiation</w:t>
      </w:r>
      <w:r w:rsidR="00EF64A4">
        <w:rPr>
          <w:color w:val="5F5F5F" w:themeColor="text1" w:themeShade="BF"/>
          <w:sz w:val="24"/>
          <w:szCs w:val="24"/>
        </w:rPr>
        <w:t xml:space="preserve"> support </w:t>
      </w:r>
    </w:p>
    <w:p w14:paraId="4AB89D7D" w14:textId="77777777" w:rsidR="0078651B" w:rsidRPr="0078651B" w:rsidRDefault="0078651B" w:rsidP="0078651B">
      <w:pPr>
        <w:pStyle w:val="li1"/>
        <w:numPr>
          <w:ilvl w:val="0"/>
          <w:numId w:val="22"/>
        </w:numPr>
        <w:spacing w:before="0" w:beforeAutospacing="0" w:after="0" w:afterAutospacing="0"/>
        <w:ind w:left="426" w:right="261" w:hanging="284"/>
        <w:jc w:val="both"/>
        <w:rPr>
          <w:color w:val="5F5F5F" w:themeColor="text1" w:themeShade="BF"/>
          <w:sz w:val="24"/>
          <w:szCs w:val="24"/>
        </w:rPr>
      </w:pPr>
      <w:r w:rsidRPr="0078651B">
        <w:rPr>
          <w:color w:val="5F5F5F" w:themeColor="text1" w:themeShade="BF"/>
          <w:sz w:val="24"/>
          <w:szCs w:val="24"/>
        </w:rPr>
        <w:t>Data analysis</w:t>
      </w:r>
    </w:p>
    <w:p w14:paraId="277E964F" w14:textId="77777777" w:rsidR="0078651B" w:rsidRPr="0078651B" w:rsidRDefault="0078651B" w:rsidP="0078651B">
      <w:pPr>
        <w:pStyle w:val="li1"/>
        <w:numPr>
          <w:ilvl w:val="0"/>
          <w:numId w:val="22"/>
        </w:numPr>
        <w:spacing w:before="0" w:beforeAutospacing="0" w:after="0" w:afterAutospacing="0"/>
        <w:ind w:left="426" w:right="261" w:hanging="284"/>
        <w:jc w:val="both"/>
        <w:rPr>
          <w:color w:val="5F5F5F" w:themeColor="text1" w:themeShade="BF"/>
          <w:sz w:val="24"/>
          <w:szCs w:val="24"/>
        </w:rPr>
      </w:pPr>
      <w:r w:rsidRPr="0078651B">
        <w:rPr>
          <w:color w:val="5F5F5F" w:themeColor="text1" w:themeShade="BF"/>
          <w:sz w:val="24"/>
          <w:szCs w:val="24"/>
        </w:rPr>
        <w:t>Attention to detail</w:t>
      </w:r>
    </w:p>
    <w:p w14:paraId="534BA24A" w14:textId="2BD5F1F2" w:rsidR="0038408C" w:rsidRPr="0078651B" w:rsidRDefault="0078651B" w:rsidP="0078651B">
      <w:pPr>
        <w:pStyle w:val="li1"/>
        <w:numPr>
          <w:ilvl w:val="0"/>
          <w:numId w:val="22"/>
        </w:numPr>
        <w:spacing w:before="0" w:beforeAutospacing="0" w:after="0" w:afterAutospacing="0"/>
        <w:ind w:left="426" w:right="261" w:hanging="284"/>
        <w:jc w:val="both"/>
        <w:rPr>
          <w:color w:val="5F5F5F" w:themeColor="text1" w:themeShade="BF"/>
          <w:sz w:val="24"/>
          <w:szCs w:val="24"/>
        </w:rPr>
      </w:pPr>
      <w:r w:rsidRPr="0078651B">
        <w:rPr>
          <w:color w:val="5F5F5F" w:themeColor="text1" w:themeShade="BF"/>
          <w:sz w:val="24"/>
          <w:szCs w:val="24"/>
        </w:rPr>
        <w:t>Organisational skills</w:t>
      </w:r>
    </w:p>
    <w:p w14:paraId="79832FDD" w14:textId="487CB03A" w:rsidR="00434C10" w:rsidRDefault="00434C10" w:rsidP="00944E53">
      <w:pPr>
        <w:ind w:left="426" w:hanging="284"/>
        <w:jc w:val="both"/>
      </w:pPr>
    </w:p>
    <w:p w14:paraId="077AEB46" w14:textId="18EF30B4" w:rsidR="00130AC1" w:rsidRPr="0038408C" w:rsidRDefault="00130AC1" w:rsidP="00130AC1">
      <w:pPr>
        <w:ind w:left="426" w:right="261" w:hanging="284"/>
        <w:jc w:val="both"/>
        <w:rPr>
          <w:rFonts w:cstheme="minorBidi"/>
          <w:color w:val="7F7F7F" w:themeColor="text1"/>
          <w:sz w:val="32"/>
          <w:szCs w:val="32"/>
          <w:lang w:eastAsia="en-GB"/>
        </w:rPr>
      </w:pPr>
      <w:r>
        <w:rPr>
          <w:rFonts w:cstheme="minorBidi"/>
          <w:b/>
          <w:bCs/>
          <w:color w:val="7F7F7F" w:themeColor="text1"/>
          <w:sz w:val="32"/>
          <w:szCs w:val="32"/>
          <w:lang w:eastAsia="en-GB"/>
        </w:rPr>
        <w:t>Personal Attributes</w:t>
      </w:r>
      <w:r w:rsidR="0038408C">
        <w:rPr>
          <w:rFonts w:cstheme="minorBidi"/>
          <w:b/>
          <w:bCs/>
          <w:color w:val="7F7F7F" w:themeColor="text1"/>
          <w:sz w:val="32"/>
          <w:szCs w:val="32"/>
          <w:lang w:eastAsia="en-GB"/>
        </w:rPr>
        <w:t xml:space="preserve"> </w:t>
      </w:r>
      <w:r w:rsidR="0038408C" w:rsidRPr="00716BF0">
        <w:rPr>
          <w:rFonts w:cstheme="minorBidi"/>
          <w:b/>
          <w:bCs/>
          <w:color w:val="ED6898" w:themeColor="accent1"/>
          <w:sz w:val="24"/>
          <w:lang w:eastAsia="en-GB"/>
        </w:rPr>
        <w:t>(e essential; d desirable)</w:t>
      </w:r>
    </w:p>
    <w:p w14:paraId="11A09767" w14:textId="32193668" w:rsidR="00130AC1" w:rsidRDefault="003C5F15" w:rsidP="0038408C">
      <w:pPr>
        <w:pStyle w:val="li1"/>
        <w:numPr>
          <w:ilvl w:val="0"/>
          <w:numId w:val="23"/>
        </w:numPr>
        <w:spacing w:before="0" w:beforeAutospacing="0" w:after="0" w:afterAutospacing="0"/>
        <w:ind w:left="426" w:hanging="284"/>
        <w:jc w:val="both"/>
        <w:rPr>
          <w:color w:val="5F5F5F" w:themeColor="text1" w:themeShade="BF"/>
          <w:sz w:val="24"/>
          <w:szCs w:val="24"/>
        </w:rPr>
      </w:pPr>
      <w:r>
        <w:rPr>
          <w:color w:val="5F5F5F" w:themeColor="text1" w:themeShade="BF"/>
          <w:sz w:val="24"/>
          <w:szCs w:val="24"/>
        </w:rPr>
        <w:t>Curious an</w:t>
      </w:r>
      <w:r w:rsidR="00FE10AF">
        <w:rPr>
          <w:color w:val="5F5F5F" w:themeColor="text1" w:themeShade="BF"/>
          <w:sz w:val="24"/>
          <w:szCs w:val="24"/>
        </w:rPr>
        <w:t>d</w:t>
      </w:r>
      <w:r>
        <w:rPr>
          <w:color w:val="5F5F5F" w:themeColor="text1" w:themeShade="BF"/>
          <w:sz w:val="24"/>
          <w:szCs w:val="24"/>
        </w:rPr>
        <w:t xml:space="preserve"> commercially minded</w:t>
      </w:r>
    </w:p>
    <w:p w14:paraId="2447A037" w14:textId="671DE029" w:rsidR="0038408C" w:rsidRDefault="00DC0D49" w:rsidP="0038408C">
      <w:pPr>
        <w:pStyle w:val="li1"/>
        <w:numPr>
          <w:ilvl w:val="0"/>
          <w:numId w:val="23"/>
        </w:numPr>
        <w:spacing w:before="0" w:beforeAutospacing="0" w:after="0" w:afterAutospacing="0"/>
        <w:ind w:left="426" w:hanging="284"/>
        <w:jc w:val="both"/>
        <w:rPr>
          <w:color w:val="5F5F5F" w:themeColor="text1" w:themeShade="BF"/>
          <w:sz w:val="24"/>
          <w:szCs w:val="24"/>
        </w:rPr>
      </w:pPr>
      <w:r>
        <w:rPr>
          <w:color w:val="5F5F5F" w:themeColor="text1" w:themeShade="BF"/>
          <w:sz w:val="24"/>
          <w:szCs w:val="24"/>
        </w:rPr>
        <w:t>Highly</w:t>
      </w:r>
      <w:r w:rsidR="00C20730">
        <w:rPr>
          <w:color w:val="5F5F5F" w:themeColor="text1" w:themeShade="BF"/>
          <w:sz w:val="24"/>
          <w:szCs w:val="24"/>
        </w:rPr>
        <w:t xml:space="preserve"> organised and methodical</w:t>
      </w:r>
    </w:p>
    <w:p w14:paraId="096A9B56" w14:textId="77777777" w:rsidR="00DC0D49" w:rsidRPr="00DC0D49" w:rsidRDefault="00DC0D49" w:rsidP="00DC0D49">
      <w:pPr>
        <w:pStyle w:val="li1"/>
        <w:numPr>
          <w:ilvl w:val="0"/>
          <w:numId w:val="23"/>
        </w:numPr>
        <w:spacing w:before="0" w:beforeAutospacing="0" w:after="0" w:afterAutospacing="0"/>
        <w:ind w:left="426" w:hanging="284"/>
        <w:jc w:val="both"/>
        <w:rPr>
          <w:color w:val="5F5F5F" w:themeColor="text1" w:themeShade="BF"/>
          <w:sz w:val="24"/>
          <w:szCs w:val="24"/>
        </w:rPr>
      </w:pPr>
      <w:r w:rsidRPr="00DC0D49">
        <w:rPr>
          <w:color w:val="5F5F5F" w:themeColor="text1" w:themeShade="BF"/>
          <w:sz w:val="24"/>
          <w:szCs w:val="24"/>
        </w:rPr>
        <w:t>Proactive and self-motivated</w:t>
      </w:r>
    </w:p>
    <w:p w14:paraId="59D5F0F5" w14:textId="77777777" w:rsidR="00DC0D49" w:rsidRPr="00DC0D49" w:rsidRDefault="00DC0D49" w:rsidP="00DC0D49">
      <w:pPr>
        <w:pStyle w:val="li1"/>
        <w:numPr>
          <w:ilvl w:val="0"/>
          <w:numId w:val="23"/>
        </w:numPr>
        <w:spacing w:before="0" w:beforeAutospacing="0" w:after="0" w:afterAutospacing="0"/>
        <w:ind w:left="426" w:hanging="284"/>
        <w:jc w:val="both"/>
        <w:rPr>
          <w:color w:val="5F5F5F" w:themeColor="text1" w:themeShade="BF"/>
          <w:sz w:val="24"/>
          <w:szCs w:val="24"/>
        </w:rPr>
      </w:pPr>
      <w:r w:rsidRPr="00DC0D49">
        <w:rPr>
          <w:color w:val="5F5F5F" w:themeColor="text1" w:themeShade="BF"/>
          <w:sz w:val="24"/>
          <w:szCs w:val="24"/>
        </w:rPr>
        <w:t>Strong professional judgement</w:t>
      </w:r>
    </w:p>
    <w:p w14:paraId="7F89C21D" w14:textId="77777777" w:rsidR="00DC0D49" w:rsidRPr="00DC0D49" w:rsidRDefault="00DC0D49" w:rsidP="00DC0D49">
      <w:pPr>
        <w:pStyle w:val="li1"/>
        <w:numPr>
          <w:ilvl w:val="0"/>
          <w:numId w:val="23"/>
        </w:numPr>
        <w:spacing w:before="0" w:beforeAutospacing="0" w:after="0" w:afterAutospacing="0"/>
        <w:ind w:left="426" w:hanging="284"/>
        <w:jc w:val="both"/>
        <w:rPr>
          <w:color w:val="5F5F5F" w:themeColor="text1" w:themeShade="BF"/>
          <w:sz w:val="24"/>
          <w:szCs w:val="24"/>
        </w:rPr>
      </w:pPr>
      <w:r w:rsidRPr="00DC0D49">
        <w:rPr>
          <w:color w:val="5F5F5F" w:themeColor="text1" w:themeShade="BF"/>
          <w:sz w:val="24"/>
          <w:szCs w:val="24"/>
        </w:rPr>
        <w:t>Collaborative and relationship focused</w:t>
      </w:r>
    </w:p>
    <w:p w14:paraId="62E8CDF1" w14:textId="77777777" w:rsidR="00DC0D49" w:rsidRPr="00DC0D49" w:rsidRDefault="00DC0D49" w:rsidP="00DC0D49">
      <w:pPr>
        <w:pStyle w:val="li1"/>
        <w:numPr>
          <w:ilvl w:val="0"/>
          <w:numId w:val="23"/>
        </w:numPr>
        <w:spacing w:before="0" w:beforeAutospacing="0" w:after="0" w:afterAutospacing="0"/>
        <w:ind w:left="426" w:hanging="284"/>
        <w:jc w:val="both"/>
        <w:rPr>
          <w:color w:val="5F5F5F" w:themeColor="text1" w:themeShade="BF"/>
          <w:sz w:val="24"/>
          <w:szCs w:val="24"/>
        </w:rPr>
      </w:pPr>
      <w:r w:rsidRPr="00DC0D49">
        <w:rPr>
          <w:color w:val="5F5F5F" w:themeColor="text1" w:themeShade="BF"/>
          <w:sz w:val="24"/>
          <w:szCs w:val="24"/>
        </w:rPr>
        <w:t>Resilient and adaptable</w:t>
      </w:r>
    </w:p>
    <w:p w14:paraId="183176B0" w14:textId="77777777" w:rsidR="00DC0D49" w:rsidRPr="00DC0D49" w:rsidRDefault="00DC0D49" w:rsidP="00DC0D49">
      <w:pPr>
        <w:pStyle w:val="li1"/>
        <w:numPr>
          <w:ilvl w:val="0"/>
          <w:numId w:val="23"/>
        </w:numPr>
        <w:spacing w:before="0" w:beforeAutospacing="0" w:after="0" w:afterAutospacing="0"/>
        <w:ind w:left="426" w:hanging="284"/>
        <w:jc w:val="both"/>
        <w:rPr>
          <w:color w:val="5F5F5F" w:themeColor="text1" w:themeShade="BF"/>
          <w:sz w:val="24"/>
          <w:szCs w:val="24"/>
        </w:rPr>
      </w:pPr>
      <w:r w:rsidRPr="00DC0D49">
        <w:rPr>
          <w:color w:val="5F5F5F" w:themeColor="text1" w:themeShade="BF"/>
          <w:sz w:val="24"/>
          <w:szCs w:val="24"/>
        </w:rPr>
        <w:t>Credible and confident communicator</w:t>
      </w:r>
    </w:p>
    <w:p w14:paraId="3CA2F323" w14:textId="77777777" w:rsidR="00DC0D49" w:rsidRPr="00DC0D49" w:rsidRDefault="00DC0D49" w:rsidP="00DC0D49">
      <w:pPr>
        <w:pStyle w:val="li1"/>
        <w:numPr>
          <w:ilvl w:val="0"/>
          <w:numId w:val="23"/>
        </w:numPr>
        <w:spacing w:before="0" w:beforeAutospacing="0" w:after="0" w:afterAutospacing="0"/>
        <w:ind w:left="426" w:hanging="284"/>
        <w:jc w:val="both"/>
        <w:rPr>
          <w:color w:val="5F5F5F" w:themeColor="text1" w:themeShade="BF"/>
          <w:sz w:val="24"/>
          <w:szCs w:val="24"/>
        </w:rPr>
      </w:pPr>
      <w:r w:rsidRPr="00DC0D49">
        <w:rPr>
          <w:color w:val="5F5F5F" w:themeColor="text1" w:themeShade="BF"/>
          <w:sz w:val="24"/>
          <w:szCs w:val="24"/>
        </w:rPr>
        <w:t>High integrity and discretion</w:t>
      </w:r>
    </w:p>
    <w:p w14:paraId="52565E34" w14:textId="77777777" w:rsidR="00DC0D49" w:rsidRPr="00DC0D49" w:rsidRDefault="00DC0D49" w:rsidP="00DC0D49">
      <w:pPr>
        <w:pStyle w:val="li1"/>
        <w:numPr>
          <w:ilvl w:val="0"/>
          <w:numId w:val="23"/>
        </w:numPr>
        <w:spacing w:before="0" w:beforeAutospacing="0" w:after="0" w:afterAutospacing="0"/>
        <w:ind w:left="426" w:hanging="284"/>
        <w:jc w:val="both"/>
        <w:rPr>
          <w:color w:val="5F5F5F" w:themeColor="text1" w:themeShade="BF"/>
          <w:sz w:val="24"/>
          <w:szCs w:val="24"/>
        </w:rPr>
      </w:pPr>
      <w:r w:rsidRPr="00DC0D49">
        <w:rPr>
          <w:color w:val="5F5F5F" w:themeColor="text1" w:themeShade="BF"/>
          <w:sz w:val="24"/>
          <w:szCs w:val="24"/>
        </w:rPr>
        <w:t>Outcome focused</w:t>
      </w:r>
    </w:p>
    <w:p w14:paraId="55701E94" w14:textId="5F3B659F" w:rsidR="0038408C" w:rsidRPr="00DC0D49" w:rsidRDefault="00DC0D49" w:rsidP="00DC0D49">
      <w:pPr>
        <w:pStyle w:val="li1"/>
        <w:numPr>
          <w:ilvl w:val="0"/>
          <w:numId w:val="23"/>
        </w:numPr>
        <w:spacing w:before="0" w:beforeAutospacing="0" w:after="0" w:afterAutospacing="0"/>
        <w:ind w:left="426" w:hanging="284"/>
        <w:jc w:val="both"/>
        <w:rPr>
          <w:color w:val="5F5F5F" w:themeColor="text1" w:themeShade="BF"/>
          <w:sz w:val="24"/>
          <w:szCs w:val="24"/>
        </w:rPr>
      </w:pPr>
      <w:r w:rsidRPr="00DC0D49">
        <w:rPr>
          <w:color w:val="5F5F5F" w:themeColor="text1" w:themeShade="BF"/>
          <w:sz w:val="24"/>
          <w:szCs w:val="24"/>
        </w:rPr>
        <w:t>Continuous improvement mindset</w:t>
      </w:r>
    </w:p>
    <w:p w14:paraId="7B4E5760" w14:textId="77777777" w:rsidR="00130AC1" w:rsidRDefault="00130AC1" w:rsidP="00944E53">
      <w:pPr>
        <w:ind w:left="426" w:hanging="284"/>
        <w:jc w:val="both"/>
      </w:pPr>
    </w:p>
    <w:p w14:paraId="5126C5E7" w14:textId="52954238" w:rsidR="00FE464F" w:rsidRDefault="000E6E75" w:rsidP="00944E53">
      <w:pPr>
        <w:ind w:left="426" w:hanging="284"/>
        <w:jc w:val="both"/>
        <w:rPr>
          <w:b/>
          <w:bCs/>
          <w:color w:val="7F7F7F" w:themeColor="text1"/>
          <w:sz w:val="40"/>
          <w:szCs w:val="44"/>
        </w:rPr>
      </w:pPr>
      <w:r>
        <w:rPr>
          <w:b/>
          <w:bCs/>
          <w:color w:val="7F7F7F" w:themeColor="text1"/>
          <w:sz w:val="32"/>
          <w:szCs w:val="36"/>
        </w:rPr>
        <w:t>Tasks and Responsibilities</w:t>
      </w:r>
      <w:r w:rsidR="009541DC">
        <w:rPr>
          <w:b/>
          <w:bCs/>
          <w:color w:val="7F7F7F" w:themeColor="text1"/>
          <w:sz w:val="32"/>
          <w:szCs w:val="36"/>
        </w:rPr>
        <w:t xml:space="preserve"> </w:t>
      </w:r>
      <w:r w:rsidR="009541DC" w:rsidRPr="009541DC">
        <w:rPr>
          <w:color w:val="7F7F7F" w:themeColor="text1"/>
          <w:sz w:val="20"/>
          <w:szCs w:val="22"/>
        </w:rPr>
        <w:t>(</w:t>
      </w:r>
      <w:r w:rsidR="009541DC">
        <w:rPr>
          <w:color w:val="7F7F7F" w:themeColor="text1"/>
          <w:sz w:val="20"/>
          <w:szCs w:val="22"/>
        </w:rPr>
        <w:t xml:space="preserve">representative, </w:t>
      </w:r>
      <w:r w:rsidR="009541DC" w:rsidRPr="009541DC">
        <w:rPr>
          <w:color w:val="7F7F7F" w:themeColor="text1"/>
          <w:sz w:val="20"/>
          <w:szCs w:val="22"/>
        </w:rPr>
        <w:t>not exhaustive)</w:t>
      </w:r>
    </w:p>
    <w:p w14:paraId="129FF5A1" w14:textId="77777777" w:rsidR="00A56FE9" w:rsidRDefault="00A56FE9" w:rsidP="00A56FE9">
      <w:pPr>
        <w:pStyle w:val="Heading2"/>
        <w:rPr>
          <w:rFonts w:asciiTheme="minorHAnsi" w:hAnsiTheme="minorHAnsi" w:cstheme="minorBidi"/>
        </w:rPr>
      </w:pPr>
      <w:r w:rsidRPr="00512C55">
        <w:rPr>
          <w:rFonts w:asciiTheme="minorHAnsi" w:hAnsiTheme="minorHAnsi" w:cstheme="minorBidi"/>
        </w:rPr>
        <w:t>M&amp;A Pipeline Development</w:t>
      </w:r>
    </w:p>
    <w:p w14:paraId="1D9EEC32" w14:textId="77777777" w:rsidR="00A56FE9" w:rsidRPr="0084576B" w:rsidRDefault="00A56FE9" w:rsidP="00A56FE9">
      <w:pPr>
        <w:numPr>
          <w:ilvl w:val="0"/>
          <w:numId w:val="46"/>
        </w:numPr>
        <w:spacing w:after="160" w:line="278" w:lineRule="auto"/>
      </w:pPr>
      <w:r w:rsidRPr="0084576B">
        <w:t>Develop and maintain a national pipeline of merger and acquisition opportunities.</w:t>
      </w:r>
    </w:p>
    <w:p w14:paraId="74D7F14F" w14:textId="77777777" w:rsidR="00A56FE9" w:rsidRPr="0084576B" w:rsidRDefault="00A56FE9" w:rsidP="00A56FE9">
      <w:pPr>
        <w:numPr>
          <w:ilvl w:val="0"/>
          <w:numId w:val="46"/>
        </w:numPr>
        <w:spacing w:after="160" w:line="278" w:lineRule="auto"/>
      </w:pPr>
      <w:r w:rsidRPr="0084576B">
        <w:t>Undertake market mapping and sector analysis to identify potential acquisition targets.</w:t>
      </w:r>
    </w:p>
    <w:p w14:paraId="1B5157EA" w14:textId="77777777" w:rsidR="00A56FE9" w:rsidRPr="0084576B" w:rsidRDefault="00A56FE9" w:rsidP="00A56FE9">
      <w:pPr>
        <w:numPr>
          <w:ilvl w:val="0"/>
          <w:numId w:val="46"/>
        </w:numPr>
        <w:spacing w:after="160" w:line="278" w:lineRule="auto"/>
      </w:pPr>
      <w:r w:rsidRPr="0084576B">
        <w:t xml:space="preserve">Build and maintain relationships with: </w:t>
      </w:r>
    </w:p>
    <w:p w14:paraId="1AA67B5C" w14:textId="77777777" w:rsidR="00A56FE9" w:rsidRPr="0084576B" w:rsidRDefault="00A56FE9" w:rsidP="00A56FE9">
      <w:pPr>
        <w:numPr>
          <w:ilvl w:val="1"/>
          <w:numId w:val="46"/>
        </w:numPr>
        <w:spacing w:after="160" w:line="278" w:lineRule="auto"/>
      </w:pPr>
      <w:r w:rsidRPr="0084576B">
        <w:t>Brokers</w:t>
      </w:r>
    </w:p>
    <w:p w14:paraId="7FD7399B" w14:textId="77777777" w:rsidR="00A56FE9" w:rsidRPr="0084576B" w:rsidRDefault="00A56FE9" w:rsidP="00A56FE9">
      <w:pPr>
        <w:numPr>
          <w:ilvl w:val="1"/>
          <w:numId w:val="46"/>
        </w:numPr>
        <w:spacing w:after="160" w:line="278" w:lineRule="auto"/>
      </w:pPr>
      <w:r w:rsidRPr="0084576B">
        <w:t>Advisors</w:t>
      </w:r>
    </w:p>
    <w:p w14:paraId="7EC9F08E" w14:textId="77777777" w:rsidR="00A56FE9" w:rsidRPr="0084576B" w:rsidRDefault="00A56FE9" w:rsidP="00A56FE9">
      <w:pPr>
        <w:numPr>
          <w:ilvl w:val="1"/>
          <w:numId w:val="46"/>
        </w:numPr>
        <w:spacing w:after="160" w:line="278" w:lineRule="auto"/>
      </w:pPr>
      <w:r w:rsidRPr="0084576B">
        <w:t>Existing providers</w:t>
      </w:r>
    </w:p>
    <w:p w14:paraId="241E8487" w14:textId="77777777" w:rsidR="00A56FE9" w:rsidRPr="0084576B" w:rsidRDefault="00A56FE9" w:rsidP="00A56FE9">
      <w:pPr>
        <w:numPr>
          <w:ilvl w:val="1"/>
          <w:numId w:val="46"/>
        </w:numPr>
        <w:spacing w:after="160" w:line="278" w:lineRule="auto"/>
      </w:pPr>
      <w:r w:rsidRPr="0084576B">
        <w:t>Commissioners</w:t>
      </w:r>
    </w:p>
    <w:p w14:paraId="41CEFC25" w14:textId="77777777" w:rsidR="00A56FE9" w:rsidRPr="0084576B" w:rsidRDefault="00A56FE9" w:rsidP="00A56FE9">
      <w:pPr>
        <w:numPr>
          <w:ilvl w:val="1"/>
          <w:numId w:val="46"/>
        </w:numPr>
        <w:spacing w:after="160" w:line="278" w:lineRule="auto"/>
      </w:pPr>
      <w:r w:rsidRPr="0084576B">
        <w:t>Sector partners</w:t>
      </w:r>
    </w:p>
    <w:p w14:paraId="3CABEDC2" w14:textId="77777777" w:rsidR="00A56FE9" w:rsidRPr="0084576B" w:rsidRDefault="00A56FE9" w:rsidP="00A56FE9">
      <w:pPr>
        <w:numPr>
          <w:ilvl w:val="0"/>
          <w:numId w:val="46"/>
        </w:numPr>
        <w:spacing w:after="160" w:line="278" w:lineRule="auto"/>
      </w:pPr>
      <w:r w:rsidRPr="0084576B">
        <w:t>Identify opportunities aligned to organisational growth priorities.</w:t>
      </w:r>
    </w:p>
    <w:p w14:paraId="2ACD0EE8" w14:textId="77777777" w:rsidR="00A56FE9" w:rsidRPr="0084576B" w:rsidRDefault="00A56FE9" w:rsidP="00A56FE9">
      <w:pPr>
        <w:numPr>
          <w:ilvl w:val="0"/>
          <w:numId w:val="46"/>
        </w:numPr>
        <w:spacing w:after="160" w:line="278" w:lineRule="auto"/>
      </w:pPr>
      <w:r w:rsidRPr="0084576B">
        <w:t>Maintain accurate pipeline reporting and forecasting.</w:t>
      </w:r>
    </w:p>
    <w:p w14:paraId="17C1B58C" w14:textId="77777777" w:rsidR="00A56FE9" w:rsidRDefault="00A56FE9" w:rsidP="00A56FE9">
      <w:pPr>
        <w:pStyle w:val="Heading2"/>
        <w:rPr>
          <w:rFonts w:asciiTheme="minorHAnsi" w:hAnsiTheme="minorHAnsi" w:cstheme="minorBidi"/>
        </w:rPr>
      </w:pPr>
      <w:r w:rsidRPr="00AD28A3">
        <w:rPr>
          <w:rFonts w:asciiTheme="minorHAnsi" w:hAnsiTheme="minorHAnsi" w:cstheme="minorBidi"/>
        </w:rPr>
        <w:t>Opportunity Assessment</w:t>
      </w:r>
    </w:p>
    <w:p w14:paraId="7D5E7879" w14:textId="77777777" w:rsidR="00A56FE9" w:rsidRPr="0084576B" w:rsidRDefault="00A56FE9" w:rsidP="00A56FE9">
      <w:pPr>
        <w:numPr>
          <w:ilvl w:val="0"/>
          <w:numId w:val="45"/>
        </w:numPr>
        <w:spacing w:after="160" w:line="278" w:lineRule="auto"/>
      </w:pPr>
      <w:r w:rsidRPr="0084576B">
        <w:t>Undertake preliminary assessments of potential opportunities.</w:t>
      </w:r>
    </w:p>
    <w:p w14:paraId="2C40B823" w14:textId="77777777" w:rsidR="00A56FE9" w:rsidRPr="0084576B" w:rsidRDefault="00A56FE9" w:rsidP="00A56FE9">
      <w:pPr>
        <w:numPr>
          <w:ilvl w:val="0"/>
          <w:numId w:val="45"/>
        </w:numPr>
        <w:spacing w:after="160" w:line="278" w:lineRule="auto"/>
      </w:pPr>
      <w:r w:rsidRPr="0084576B">
        <w:t>Evaluate strategic, operational, financial and cultural fit.</w:t>
      </w:r>
    </w:p>
    <w:p w14:paraId="49E4EC0F" w14:textId="77777777" w:rsidR="00A56FE9" w:rsidRPr="0084576B" w:rsidRDefault="00A56FE9" w:rsidP="00A56FE9">
      <w:pPr>
        <w:numPr>
          <w:ilvl w:val="0"/>
          <w:numId w:val="45"/>
        </w:numPr>
        <w:spacing w:after="160" w:line="278" w:lineRule="auto"/>
      </w:pPr>
      <w:r w:rsidRPr="0084576B">
        <w:t>Produce initial appraisal reports and recommendation papers.</w:t>
      </w:r>
    </w:p>
    <w:p w14:paraId="6E40D104" w14:textId="77777777" w:rsidR="00A56FE9" w:rsidRPr="0084576B" w:rsidRDefault="00A56FE9" w:rsidP="00A56FE9">
      <w:pPr>
        <w:numPr>
          <w:ilvl w:val="0"/>
          <w:numId w:val="45"/>
        </w:numPr>
        <w:spacing w:after="160" w:line="278" w:lineRule="auto"/>
      </w:pPr>
      <w:r w:rsidRPr="0084576B">
        <w:t>Gather and analyse information to support executive decision-making.</w:t>
      </w:r>
    </w:p>
    <w:p w14:paraId="479F70ED" w14:textId="77777777" w:rsidR="00A56FE9" w:rsidRPr="0084576B" w:rsidRDefault="00A56FE9" w:rsidP="00A56FE9">
      <w:pPr>
        <w:numPr>
          <w:ilvl w:val="0"/>
          <w:numId w:val="45"/>
        </w:numPr>
        <w:spacing w:after="160" w:line="278" w:lineRule="auto"/>
      </w:pPr>
      <w:r w:rsidRPr="0084576B">
        <w:t>Support valuation discussions through information gathering and analysis.</w:t>
      </w:r>
    </w:p>
    <w:p w14:paraId="4ABC1248" w14:textId="77777777" w:rsidR="00A56FE9" w:rsidRDefault="00A56FE9" w:rsidP="00A56FE9">
      <w:pPr>
        <w:pStyle w:val="Heading2"/>
        <w:rPr>
          <w:rFonts w:asciiTheme="minorHAnsi" w:hAnsiTheme="minorHAnsi" w:cstheme="minorBidi"/>
        </w:rPr>
      </w:pPr>
      <w:r w:rsidRPr="00C24F1D">
        <w:rPr>
          <w:rFonts w:asciiTheme="minorHAnsi" w:hAnsiTheme="minorHAnsi" w:cstheme="minorBidi"/>
        </w:rPr>
        <w:t>Due Diligence Management</w:t>
      </w:r>
    </w:p>
    <w:p w14:paraId="2C163A5C" w14:textId="77777777" w:rsidR="00A56FE9" w:rsidRPr="0084576B" w:rsidRDefault="00A56FE9" w:rsidP="00A56FE9">
      <w:pPr>
        <w:numPr>
          <w:ilvl w:val="0"/>
          <w:numId w:val="48"/>
        </w:numPr>
        <w:spacing w:after="160" w:line="278" w:lineRule="auto"/>
      </w:pPr>
      <w:r w:rsidRPr="0084576B">
        <w:t>Coordinate due diligence activities across</w:t>
      </w:r>
      <w:r>
        <w:t xml:space="preserve"> all functions.</w:t>
      </w:r>
    </w:p>
    <w:p w14:paraId="6BC9ABF8" w14:textId="77777777" w:rsidR="00A56FE9" w:rsidRPr="0084576B" w:rsidRDefault="00A56FE9" w:rsidP="00A56FE9">
      <w:pPr>
        <w:numPr>
          <w:ilvl w:val="0"/>
          <w:numId w:val="48"/>
        </w:numPr>
        <w:spacing w:after="160" w:line="278" w:lineRule="auto"/>
      </w:pPr>
      <w:r w:rsidRPr="0084576B">
        <w:t>Develop and maintain due diligence trackers.</w:t>
      </w:r>
    </w:p>
    <w:p w14:paraId="32D72D0D" w14:textId="77777777" w:rsidR="00A56FE9" w:rsidRPr="0084576B" w:rsidRDefault="00A56FE9" w:rsidP="00A56FE9">
      <w:pPr>
        <w:numPr>
          <w:ilvl w:val="0"/>
          <w:numId w:val="48"/>
        </w:numPr>
        <w:spacing w:after="160" w:line="278" w:lineRule="auto"/>
      </w:pPr>
      <w:r w:rsidRPr="0084576B">
        <w:t>Manage data rooms and information requests.</w:t>
      </w:r>
    </w:p>
    <w:p w14:paraId="03E80B31" w14:textId="77777777" w:rsidR="00A56FE9" w:rsidRPr="0084576B" w:rsidRDefault="00A56FE9" w:rsidP="00A56FE9">
      <w:pPr>
        <w:numPr>
          <w:ilvl w:val="0"/>
          <w:numId w:val="48"/>
        </w:numPr>
        <w:spacing w:after="160" w:line="278" w:lineRule="auto"/>
      </w:pPr>
      <w:r w:rsidRPr="0084576B">
        <w:t>Ensure diligence outputs are completed to agreed timescales.</w:t>
      </w:r>
    </w:p>
    <w:p w14:paraId="78020481" w14:textId="77777777" w:rsidR="00A56FE9" w:rsidRPr="0084576B" w:rsidRDefault="00A56FE9" w:rsidP="00A56FE9">
      <w:pPr>
        <w:numPr>
          <w:ilvl w:val="0"/>
          <w:numId w:val="48"/>
        </w:numPr>
        <w:spacing w:after="160" w:line="278" w:lineRule="auto"/>
      </w:pPr>
      <w:r w:rsidRPr="0084576B">
        <w:t>Monitor emerging risks and escalate where appropriate.</w:t>
      </w:r>
    </w:p>
    <w:p w14:paraId="0073C16D" w14:textId="77777777" w:rsidR="00A56FE9" w:rsidRPr="0084576B" w:rsidRDefault="00A56FE9" w:rsidP="00A56FE9">
      <w:pPr>
        <w:numPr>
          <w:ilvl w:val="0"/>
          <w:numId w:val="48"/>
        </w:numPr>
        <w:spacing w:after="160" w:line="278" w:lineRule="auto"/>
      </w:pPr>
      <w:r w:rsidRPr="0084576B">
        <w:t>Support production of Due Diligence Issue Reports and Executive summaries.</w:t>
      </w:r>
    </w:p>
    <w:p w14:paraId="73D0301C" w14:textId="77777777" w:rsidR="00A56FE9" w:rsidRDefault="00A56FE9" w:rsidP="00A56FE9">
      <w:pPr>
        <w:pStyle w:val="Heading2"/>
        <w:rPr>
          <w:rFonts w:asciiTheme="minorHAnsi" w:hAnsiTheme="minorHAnsi" w:cstheme="minorBidi"/>
        </w:rPr>
      </w:pPr>
      <w:r w:rsidRPr="00991CAF">
        <w:rPr>
          <w:rFonts w:asciiTheme="minorHAnsi" w:hAnsiTheme="minorHAnsi" w:cstheme="minorBidi"/>
        </w:rPr>
        <w:t>Transaction Support</w:t>
      </w:r>
    </w:p>
    <w:p w14:paraId="14D2A740" w14:textId="77777777" w:rsidR="00A56FE9" w:rsidRPr="0084576B" w:rsidRDefault="00A56FE9" w:rsidP="00A56FE9">
      <w:pPr>
        <w:numPr>
          <w:ilvl w:val="0"/>
          <w:numId w:val="42"/>
        </w:numPr>
        <w:spacing w:after="160" w:line="278" w:lineRule="auto"/>
      </w:pPr>
      <w:r w:rsidRPr="0084576B">
        <w:t>Support the Head of Mobilisation, M&amp;A through all stages of transaction activity.</w:t>
      </w:r>
    </w:p>
    <w:p w14:paraId="7066F1AD" w14:textId="77777777" w:rsidR="00A56FE9" w:rsidRPr="0084576B" w:rsidRDefault="00A56FE9" w:rsidP="00A56FE9">
      <w:pPr>
        <w:numPr>
          <w:ilvl w:val="0"/>
          <w:numId w:val="42"/>
        </w:numPr>
        <w:spacing w:after="160" w:line="278" w:lineRule="auto"/>
      </w:pPr>
      <w:r w:rsidRPr="0084576B">
        <w:t>Prepare governance papers for Executive Team, Finance &amp; Investment Committee and Board review.</w:t>
      </w:r>
    </w:p>
    <w:p w14:paraId="3852793A" w14:textId="77777777" w:rsidR="00A56FE9" w:rsidRPr="0084576B" w:rsidRDefault="00A56FE9" w:rsidP="00A56FE9">
      <w:pPr>
        <w:numPr>
          <w:ilvl w:val="0"/>
          <w:numId w:val="42"/>
        </w:numPr>
        <w:spacing w:after="160" w:line="278" w:lineRule="auto"/>
      </w:pPr>
      <w:r w:rsidRPr="0084576B">
        <w:lastRenderedPageBreak/>
        <w:t>Coordinate internal approval processes.</w:t>
      </w:r>
    </w:p>
    <w:p w14:paraId="4F0177D1" w14:textId="77777777" w:rsidR="00A56FE9" w:rsidRPr="0084576B" w:rsidRDefault="00A56FE9" w:rsidP="00A56FE9">
      <w:pPr>
        <w:numPr>
          <w:ilvl w:val="0"/>
          <w:numId w:val="42"/>
        </w:numPr>
        <w:spacing w:after="160" w:line="278" w:lineRule="auto"/>
      </w:pPr>
      <w:r w:rsidRPr="0084576B">
        <w:t>Support management presentations and acquisition workshops.</w:t>
      </w:r>
    </w:p>
    <w:p w14:paraId="065E6D4A" w14:textId="77777777" w:rsidR="00A56FE9" w:rsidRPr="0084576B" w:rsidRDefault="00A56FE9" w:rsidP="00A56FE9">
      <w:pPr>
        <w:numPr>
          <w:ilvl w:val="0"/>
          <w:numId w:val="42"/>
        </w:numPr>
        <w:spacing w:after="160" w:line="278" w:lineRule="auto"/>
      </w:pPr>
      <w:r w:rsidRPr="0084576B">
        <w:t>Maintain comprehensive records of transaction activity.</w:t>
      </w:r>
    </w:p>
    <w:p w14:paraId="6F93539F" w14:textId="77777777" w:rsidR="00A56FE9" w:rsidRDefault="00A56FE9" w:rsidP="00A56FE9">
      <w:pPr>
        <w:pStyle w:val="Heading2"/>
        <w:rPr>
          <w:rFonts w:asciiTheme="minorHAnsi" w:hAnsiTheme="minorHAnsi" w:cstheme="minorBidi"/>
        </w:rPr>
      </w:pPr>
      <w:r w:rsidRPr="00534E77">
        <w:rPr>
          <w:rFonts w:asciiTheme="minorHAnsi" w:hAnsiTheme="minorHAnsi" w:cstheme="minorBidi"/>
        </w:rPr>
        <w:t>Market Intelligence</w:t>
      </w:r>
    </w:p>
    <w:p w14:paraId="01FBED42" w14:textId="77777777" w:rsidR="00A56FE9" w:rsidRPr="0084576B" w:rsidRDefault="00A56FE9" w:rsidP="00A56FE9">
      <w:pPr>
        <w:numPr>
          <w:ilvl w:val="0"/>
          <w:numId w:val="41"/>
        </w:numPr>
        <w:spacing w:after="160" w:line="278" w:lineRule="auto"/>
      </w:pPr>
      <w:r w:rsidRPr="0084576B">
        <w:t>Monitor developments within the social care market.</w:t>
      </w:r>
    </w:p>
    <w:p w14:paraId="38C99F12" w14:textId="77777777" w:rsidR="00A56FE9" w:rsidRPr="0084576B" w:rsidRDefault="00A56FE9" w:rsidP="00A56FE9">
      <w:pPr>
        <w:numPr>
          <w:ilvl w:val="0"/>
          <w:numId w:val="41"/>
        </w:numPr>
        <w:spacing w:after="160" w:line="278" w:lineRule="auto"/>
      </w:pPr>
      <w:r w:rsidRPr="0084576B">
        <w:t xml:space="preserve">Maintain awareness of: </w:t>
      </w:r>
    </w:p>
    <w:p w14:paraId="29E841D2" w14:textId="77777777" w:rsidR="00A56FE9" w:rsidRPr="0084576B" w:rsidRDefault="00A56FE9" w:rsidP="00A56FE9">
      <w:pPr>
        <w:numPr>
          <w:ilvl w:val="1"/>
          <w:numId w:val="41"/>
        </w:numPr>
        <w:spacing w:after="160" w:line="278" w:lineRule="auto"/>
      </w:pPr>
      <w:r w:rsidRPr="0084576B">
        <w:t>Provider activity</w:t>
      </w:r>
    </w:p>
    <w:p w14:paraId="4E31DC52" w14:textId="77777777" w:rsidR="00A56FE9" w:rsidRPr="0084576B" w:rsidRDefault="00A56FE9" w:rsidP="00A56FE9">
      <w:pPr>
        <w:numPr>
          <w:ilvl w:val="1"/>
          <w:numId w:val="41"/>
        </w:numPr>
        <w:spacing w:after="160" w:line="278" w:lineRule="auto"/>
      </w:pPr>
      <w:r w:rsidRPr="0084576B">
        <w:t>Acquisition trends</w:t>
      </w:r>
    </w:p>
    <w:p w14:paraId="69DE171E" w14:textId="77777777" w:rsidR="00A56FE9" w:rsidRPr="0084576B" w:rsidRDefault="00A56FE9" w:rsidP="00A56FE9">
      <w:pPr>
        <w:numPr>
          <w:ilvl w:val="1"/>
          <w:numId w:val="41"/>
        </w:numPr>
        <w:spacing w:after="160" w:line="278" w:lineRule="auto"/>
      </w:pPr>
      <w:r w:rsidRPr="0084576B">
        <w:t>Regulatory developments</w:t>
      </w:r>
    </w:p>
    <w:p w14:paraId="0829D83B" w14:textId="77777777" w:rsidR="00A56FE9" w:rsidRPr="0084576B" w:rsidRDefault="00A56FE9" w:rsidP="00A56FE9">
      <w:pPr>
        <w:numPr>
          <w:ilvl w:val="1"/>
          <w:numId w:val="41"/>
        </w:numPr>
        <w:spacing w:after="160" w:line="278" w:lineRule="auto"/>
      </w:pPr>
      <w:r w:rsidRPr="0084576B">
        <w:t>Market consolidation activity</w:t>
      </w:r>
    </w:p>
    <w:p w14:paraId="48590C5A" w14:textId="77777777" w:rsidR="00A56FE9" w:rsidRPr="0084576B" w:rsidRDefault="00A56FE9" w:rsidP="00A56FE9">
      <w:pPr>
        <w:numPr>
          <w:ilvl w:val="0"/>
          <w:numId w:val="41"/>
        </w:numPr>
        <w:spacing w:after="160" w:line="278" w:lineRule="auto"/>
      </w:pPr>
      <w:r w:rsidRPr="0084576B">
        <w:t>Produce market insight reports.</w:t>
      </w:r>
    </w:p>
    <w:p w14:paraId="1B3BA606" w14:textId="77777777" w:rsidR="00A56FE9" w:rsidRPr="0084576B" w:rsidRDefault="00A56FE9" w:rsidP="00A56FE9">
      <w:pPr>
        <w:numPr>
          <w:ilvl w:val="0"/>
          <w:numId w:val="41"/>
        </w:numPr>
        <w:spacing w:after="160" w:line="278" w:lineRule="auto"/>
      </w:pPr>
      <w:r w:rsidRPr="0084576B">
        <w:t>Identify strategic growth opportunities and risks.</w:t>
      </w:r>
    </w:p>
    <w:p w14:paraId="5A5CF90A" w14:textId="77777777" w:rsidR="00A56FE9" w:rsidRDefault="00A56FE9" w:rsidP="00A56FE9">
      <w:pPr>
        <w:pStyle w:val="Heading2"/>
        <w:rPr>
          <w:rFonts w:asciiTheme="minorHAnsi" w:hAnsiTheme="minorHAnsi" w:cstheme="minorBidi"/>
        </w:rPr>
      </w:pPr>
      <w:r w:rsidRPr="0063155D">
        <w:rPr>
          <w:rFonts w:asciiTheme="minorHAnsi" w:hAnsiTheme="minorHAnsi" w:cstheme="minorBidi"/>
        </w:rPr>
        <w:t>Stakeholder Management</w:t>
      </w:r>
    </w:p>
    <w:p w14:paraId="3BCACBB3" w14:textId="77777777" w:rsidR="00A56FE9" w:rsidRPr="0084576B" w:rsidRDefault="00A56FE9" w:rsidP="00A56FE9">
      <w:pPr>
        <w:numPr>
          <w:ilvl w:val="0"/>
          <w:numId w:val="49"/>
        </w:numPr>
        <w:spacing w:after="160" w:line="278" w:lineRule="auto"/>
      </w:pPr>
      <w:r w:rsidRPr="0084576B">
        <w:t>Develop productive relationships with internal and external stakeholders.</w:t>
      </w:r>
    </w:p>
    <w:p w14:paraId="6DF56E69" w14:textId="77777777" w:rsidR="00A56FE9" w:rsidRPr="0084576B" w:rsidRDefault="00A56FE9" w:rsidP="00A56FE9">
      <w:pPr>
        <w:numPr>
          <w:ilvl w:val="0"/>
          <w:numId w:val="49"/>
        </w:numPr>
        <w:spacing w:after="160" w:line="278" w:lineRule="auto"/>
      </w:pPr>
      <w:r w:rsidRPr="0084576B">
        <w:t>Act as a key point of contact during assessment and due diligence phases.</w:t>
      </w:r>
    </w:p>
    <w:p w14:paraId="7B99B0EB" w14:textId="77777777" w:rsidR="00A56FE9" w:rsidRPr="0084576B" w:rsidRDefault="00A56FE9" w:rsidP="00A56FE9">
      <w:pPr>
        <w:numPr>
          <w:ilvl w:val="0"/>
          <w:numId w:val="49"/>
        </w:numPr>
        <w:spacing w:after="160" w:line="278" w:lineRule="auto"/>
      </w:pPr>
      <w:r w:rsidRPr="0084576B">
        <w:t>Facilitate meetings and workshops relating to acquisition activity.</w:t>
      </w:r>
    </w:p>
    <w:p w14:paraId="52253476" w14:textId="77777777" w:rsidR="00A56FE9" w:rsidRPr="0084576B" w:rsidRDefault="00A56FE9" w:rsidP="00A56FE9">
      <w:pPr>
        <w:numPr>
          <w:ilvl w:val="0"/>
          <w:numId w:val="49"/>
        </w:numPr>
        <w:spacing w:after="160" w:line="278" w:lineRule="auto"/>
      </w:pPr>
      <w:r w:rsidRPr="0084576B">
        <w:t>Support effective communication throughout transaction lifecycles.</w:t>
      </w:r>
    </w:p>
    <w:p w14:paraId="785A6DE7" w14:textId="77777777" w:rsidR="00A56FE9" w:rsidRDefault="00A56FE9" w:rsidP="00A56FE9">
      <w:pPr>
        <w:pStyle w:val="Heading2"/>
        <w:rPr>
          <w:rFonts w:asciiTheme="minorHAnsi" w:hAnsiTheme="minorHAnsi" w:cstheme="minorBidi"/>
        </w:rPr>
      </w:pPr>
      <w:r w:rsidRPr="009F4598">
        <w:rPr>
          <w:rFonts w:asciiTheme="minorHAnsi" w:hAnsiTheme="minorHAnsi" w:cstheme="minorBidi"/>
        </w:rPr>
        <w:t>Governance &amp; Risk</w:t>
      </w:r>
    </w:p>
    <w:p w14:paraId="40372B5B" w14:textId="77777777" w:rsidR="00A56FE9" w:rsidRPr="0084576B" w:rsidRDefault="00A56FE9" w:rsidP="00A56FE9">
      <w:pPr>
        <w:numPr>
          <w:ilvl w:val="0"/>
          <w:numId w:val="47"/>
        </w:numPr>
        <w:spacing w:after="160" w:line="278" w:lineRule="auto"/>
      </w:pPr>
      <w:r w:rsidRPr="0084576B">
        <w:t>Ensure all M&amp;A activities operate within agreed governance frameworks.</w:t>
      </w:r>
    </w:p>
    <w:p w14:paraId="1F872664" w14:textId="77777777" w:rsidR="00A56FE9" w:rsidRPr="0084576B" w:rsidRDefault="00A56FE9" w:rsidP="00A56FE9">
      <w:pPr>
        <w:numPr>
          <w:ilvl w:val="0"/>
          <w:numId w:val="47"/>
        </w:numPr>
        <w:spacing w:after="160" w:line="278" w:lineRule="auto"/>
      </w:pPr>
      <w:r w:rsidRPr="0084576B">
        <w:t>Maintain acquisition risk registers.</w:t>
      </w:r>
    </w:p>
    <w:p w14:paraId="1ED88620" w14:textId="77777777" w:rsidR="00A56FE9" w:rsidRPr="0084576B" w:rsidRDefault="00A56FE9" w:rsidP="00A56FE9">
      <w:pPr>
        <w:numPr>
          <w:ilvl w:val="0"/>
          <w:numId w:val="47"/>
        </w:numPr>
        <w:spacing w:after="160" w:line="278" w:lineRule="auto"/>
      </w:pPr>
      <w:r w:rsidRPr="0084576B">
        <w:t>Monitor key transaction milestones and dependencies.</w:t>
      </w:r>
    </w:p>
    <w:p w14:paraId="739E2B26" w14:textId="77777777" w:rsidR="00A56FE9" w:rsidRPr="0084576B" w:rsidRDefault="00A56FE9" w:rsidP="00A56FE9">
      <w:pPr>
        <w:numPr>
          <w:ilvl w:val="0"/>
          <w:numId w:val="47"/>
        </w:numPr>
        <w:spacing w:after="160" w:line="278" w:lineRule="auto"/>
      </w:pPr>
      <w:r w:rsidRPr="0084576B">
        <w:t>Escalate significant issues and risks appropriately.</w:t>
      </w:r>
    </w:p>
    <w:p w14:paraId="15EA537C" w14:textId="77777777" w:rsidR="00A56FE9" w:rsidRPr="0084576B" w:rsidRDefault="00A56FE9" w:rsidP="00A56FE9">
      <w:pPr>
        <w:numPr>
          <w:ilvl w:val="0"/>
          <w:numId w:val="47"/>
        </w:numPr>
        <w:spacing w:after="160" w:line="278" w:lineRule="auto"/>
      </w:pPr>
      <w:r w:rsidRPr="0084576B">
        <w:t>Support compliance with legal, regulatory and organisational requirements.</w:t>
      </w:r>
    </w:p>
    <w:p w14:paraId="59916721" w14:textId="77777777" w:rsidR="00A56FE9" w:rsidRDefault="00A56FE9" w:rsidP="00A56FE9">
      <w:pPr>
        <w:pStyle w:val="Heading2"/>
        <w:rPr>
          <w:rFonts w:asciiTheme="minorHAnsi" w:hAnsiTheme="minorHAnsi" w:cstheme="minorBidi"/>
        </w:rPr>
      </w:pPr>
      <w:r w:rsidRPr="00B36FEB">
        <w:rPr>
          <w:rFonts w:asciiTheme="minorHAnsi" w:hAnsiTheme="minorHAnsi" w:cstheme="minorBidi"/>
        </w:rPr>
        <w:t>Systems &amp; Reporting</w:t>
      </w:r>
    </w:p>
    <w:p w14:paraId="3A2E47D6" w14:textId="77777777" w:rsidR="00A56FE9" w:rsidRPr="0084576B" w:rsidRDefault="00A56FE9" w:rsidP="00A56FE9">
      <w:pPr>
        <w:numPr>
          <w:ilvl w:val="0"/>
          <w:numId w:val="44"/>
        </w:numPr>
        <w:spacing w:after="160" w:line="278" w:lineRule="auto"/>
      </w:pPr>
      <w:r w:rsidRPr="0084576B">
        <w:t>Maintain accurate records within CRM and M&amp;A tracking systems.</w:t>
      </w:r>
    </w:p>
    <w:p w14:paraId="1C86B755" w14:textId="77777777" w:rsidR="00A56FE9" w:rsidRPr="0084576B" w:rsidRDefault="00A56FE9" w:rsidP="00A56FE9">
      <w:pPr>
        <w:numPr>
          <w:ilvl w:val="0"/>
          <w:numId w:val="44"/>
        </w:numPr>
        <w:spacing w:after="160" w:line="278" w:lineRule="auto"/>
      </w:pPr>
      <w:r w:rsidRPr="0084576B">
        <w:t>Produce regular pipeline reports and dashboards.</w:t>
      </w:r>
    </w:p>
    <w:p w14:paraId="77340281" w14:textId="77777777" w:rsidR="00A56FE9" w:rsidRPr="0084576B" w:rsidRDefault="00A56FE9" w:rsidP="00A56FE9">
      <w:pPr>
        <w:numPr>
          <w:ilvl w:val="0"/>
          <w:numId w:val="44"/>
        </w:numPr>
        <w:spacing w:after="160" w:line="278" w:lineRule="auto"/>
      </w:pPr>
      <w:r w:rsidRPr="0084576B">
        <w:t>Support development of M&amp;A reporting and analytics.</w:t>
      </w:r>
    </w:p>
    <w:p w14:paraId="21510BC5" w14:textId="77777777" w:rsidR="00A56FE9" w:rsidRPr="0084576B" w:rsidRDefault="00A56FE9" w:rsidP="00A56FE9">
      <w:pPr>
        <w:numPr>
          <w:ilvl w:val="0"/>
          <w:numId w:val="44"/>
        </w:numPr>
        <w:spacing w:after="160" w:line="278" w:lineRule="auto"/>
      </w:pPr>
      <w:r w:rsidRPr="0084576B">
        <w:t>Ensure information is complete, accurate and up to date.</w:t>
      </w:r>
    </w:p>
    <w:p w14:paraId="3D3D569D" w14:textId="77777777" w:rsidR="00A56FE9" w:rsidRDefault="00A56FE9" w:rsidP="00A56FE9">
      <w:pPr>
        <w:pStyle w:val="Heading2"/>
        <w:rPr>
          <w:rFonts w:asciiTheme="minorHAnsi" w:hAnsiTheme="minorHAnsi" w:cstheme="minorBidi"/>
        </w:rPr>
      </w:pPr>
      <w:r w:rsidRPr="00CA07A0">
        <w:rPr>
          <w:rFonts w:asciiTheme="minorHAnsi" w:hAnsiTheme="minorHAnsi" w:cstheme="minorBidi"/>
        </w:rPr>
        <w:t>Continuous Improvement</w:t>
      </w:r>
    </w:p>
    <w:p w14:paraId="75309AE6" w14:textId="77777777" w:rsidR="00A56FE9" w:rsidRPr="0084576B" w:rsidRDefault="00A56FE9" w:rsidP="00A56FE9">
      <w:pPr>
        <w:numPr>
          <w:ilvl w:val="0"/>
          <w:numId w:val="43"/>
        </w:numPr>
        <w:spacing w:after="160" w:line="278" w:lineRule="auto"/>
      </w:pPr>
      <w:r w:rsidRPr="0084576B">
        <w:t>Support development of M&amp;A methodologies, templates and toolkits.</w:t>
      </w:r>
    </w:p>
    <w:p w14:paraId="64B36FE6" w14:textId="77777777" w:rsidR="00A56FE9" w:rsidRPr="0084576B" w:rsidRDefault="00A56FE9" w:rsidP="00A56FE9">
      <w:pPr>
        <w:numPr>
          <w:ilvl w:val="0"/>
          <w:numId w:val="43"/>
        </w:numPr>
        <w:spacing w:after="160" w:line="278" w:lineRule="auto"/>
      </w:pPr>
      <w:r w:rsidRPr="0084576B">
        <w:t>Capture lessons learned from completed transactions.</w:t>
      </w:r>
    </w:p>
    <w:p w14:paraId="52D8BE9E" w14:textId="77777777" w:rsidR="00A56FE9" w:rsidRPr="0084576B" w:rsidRDefault="00A56FE9" w:rsidP="00A56FE9">
      <w:pPr>
        <w:numPr>
          <w:ilvl w:val="0"/>
          <w:numId w:val="43"/>
        </w:numPr>
        <w:spacing w:after="160" w:line="278" w:lineRule="auto"/>
      </w:pPr>
      <w:r w:rsidRPr="0084576B">
        <w:t>Contribute to the ongoing development of the organisation's M&amp;A capability.</w:t>
      </w:r>
    </w:p>
    <w:p w14:paraId="60159B19" w14:textId="77777777" w:rsidR="00A56FE9" w:rsidRPr="0084576B" w:rsidRDefault="00A56FE9" w:rsidP="00A56FE9">
      <w:pPr>
        <w:numPr>
          <w:ilvl w:val="0"/>
          <w:numId w:val="43"/>
        </w:numPr>
        <w:spacing w:after="160" w:line="278" w:lineRule="auto"/>
      </w:pPr>
      <w:r w:rsidRPr="0084576B">
        <w:t>Promote best practice in acquisition management and governance.</w:t>
      </w:r>
    </w:p>
    <w:p w14:paraId="7D5BD1DB" w14:textId="77777777" w:rsidR="00F43B27" w:rsidRDefault="00F43B27" w:rsidP="00944E53">
      <w:pPr>
        <w:ind w:left="426" w:right="261" w:hanging="284"/>
        <w:jc w:val="both"/>
        <w:rPr>
          <w:b/>
          <w:bCs/>
          <w:color w:val="7F7F7F" w:themeColor="text1"/>
          <w:sz w:val="32"/>
          <w:szCs w:val="36"/>
        </w:rPr>
      </w:pPr>
    </w:p>
    <w:p w14:paraId="47020CC2" w14:textId="51FEFC5A" w:rsidR="004B3C41" w:rsidRDefault="007C36EB" w:rsidP="00944E53">
      <w:pPr>
        <w:ind w:left="426" w:right="261" w:hanging="284"/>
        <w:jc w:val="both"/>
        <w:rPr>
          <w:b/>
          <w:bCs/>
          <w:color w:val="7F7F7F" w:themeColor="text1"/>
          <w:sz w:val="32"/>
          <w:szCs w:val="36"/>
        </w:rPr>
      </w:pPr>
      <w:r>
        <w:rPr>
          <w:b/>
          <w:bCs/>
          <w:color w:val="7F7F7F" w:themeColor="text1"/>
          <w:sz w:val="32"/>
          <w:szCs w:val="36"/>
        </w:rPr>
        <w:t>Behaviours</w:t>
      </w:r>
      <w:r w:rsidR="00AF7DF8">
        <w:rPr>
          <w:b/>
          <w:bCs/>
          <w:color w:val="7F7F7F" w:themeColor="text1"/>
          <w:sz w:val="32"/>
          <w:szCs w:val="36"/>
        </w:rPr>
        <w:t xml:space="preserve"> </w:t>
      </w:r>
      <w:r w:rsidR="0029786F">
        <w:rPr>
          <w:b/>
          <w:bCs/>
          <w:color w:val="7F7F7F" w:themeColor="text1"/>
          <w:sz w:val="32"/>
          <w:szCs w:val="36"/>
        </w:rPr>
        <w:t>and Values</w:t>
      </w:r>
    </w:p>
    <w:p w14:paraId="109D4517" w14:textId="7B61A54B" w:rsidR="007C36EB" w:rsidRDefault="00AF7DF8" w:rsidP="00085676">
      <w:pPr>
        <w:ind w:left="142" w:right="261"/>
        <w:jc w:val="both"/>
        <w:rPr>
          <w:color w:val="5F5F5F" w:themeColor="text1" w:themeShade="BF"/>
          <w:sz w:val="24"/>
          <w:szCs w:val="28"/>
        </w:rPr>
      </w:pPr>
      <w:r w:rsidRPr="004B3C41">
        <w:rPr>
          <w:color w:val="5F5F5F" w:themeColor="text1" w:themeShade="BF"/>
          <w:sz w:val="24"/>
          <w:szCs w:val="28"/>
        </w:rPr>
        <w:lastRenderedPageBreak/>
        <w:t xml:space="preserve">At Community Integrated Care </w:t>
      </w:r>
      <w:r w:rsidR="00E1731B" w:rsidRPr="004B3C41">
        <w:rPr>
          <w:color w:val="5F5F5F" w:themeColor="text1" w:themeShade="BF"/>
          <w:sz w:val="24"/>
          <w:szCs w:val="28"/>
        </w:rPr>
        <w:t>“</w:t>
      </w:r>
      <w:r w:rsidR="004B3C41" w:rsidRPr="004B3C41">
        <w:rPr>
          <w:color w:val="5F5F5F" w:themeColor="text1" w:themeShade="BF"/>
          <w:sz w:val="24"/>
          <w:szCs w:val="28"/>
        </w:rPr>
        <w:t>h</w:t>
      </w:r>
      <w:r w:rsidRPr="004B3C41">
        <w:rPr>
          <w:color w:val="5F5F5F" w:themeColor="text1" w:themeShade="BF"/>
          <w:sz w:val="24"/>
          <w:szCs w:val="28"/>
        </w:rPr>
        <w:t>ow</w:t>
      </w:r>
      <w:r w:rsidR="00E1731B" w:rsidRPr="004B3C41">
        <w:rPr>
          <w:color w:val="5F5F5F" w:themeColor="text1" w:themeShade="BF"/>
          <w:sz w:val="24"/>
          <w:szCs w:val="28"/>
        </w:rPr>
        <w:t>”</w:t>
      </w:r>
      <w:r w:rsidRPr="004B3C41">
        <w:rPr>
          <w:color w:val="5F5F5F" w:themeColor="text1" w:themeShade="BF"/>
          <w:sz w:val="24"/>
          <w:szCs w:val="28"/>
        </w:rPr>
        <w:t xml:space="preserve"> you </w:t>
      </w:r>
      <w:r w:rsidR="003F5E3F">
        <w:rPr>
          <w:color w:val="5F5F5F" w:themeColor="text1" w:themeShade="BF"/>
          <w:sz w:val="24"/>
          <w:szCs w:val="28"/>
        </w:rPr>
        <w:t xml:space="preserve">approach </w:t>
      </w:r>
      <w:r w:rsidRPr="004B3C41">
        <w:rPr>
          <w:color w:val="5F5F5F" w:themeColor="text1" w:themeShade="BF"/>
          <w:sz w:val="24"/>
          <w:szCs w:val="28"/>
        </w:rPr>
        <w:t xml:space="preserve">your work is just as important as </w:t>
      </w:r>
      <w:r w:rsidR="00E1731B" w:rsidRPr="004B3C41">
        <w:rPr>
          <w:color w:val="5F5F5F" w:themeColor="text1" w:themeShade="BF"/>
          <w:sz w:val="24"/>
          <w:szCs w:val="28"/>
        </w:rPr>
        <w:t>“</w:t>
      </w:r>
      <w:r w:rsidRPr="004B3C41">
        <w:rPr>
          <w:color w:val="5F5F5F" w:themeColor="text1" w:themeShade="BF"/>
          <w:sz w:val="24"/>
          <w:szCs w:val="28"/>
        </w:rPr>
        <w:t>what</w:t>
      </w:r>
      <w:r w:rsidR="00E1731B" w:rsidRPr="004B3C41">
        <w:rPr>
          <w:color w:val="5F5F5F" w:themeColor="text1" w:themeShade="BF"/>
          <w:sz w:val="24"/>
          <w:szCs w:val="28"/>
        </w:rPr>
        <w:t xml:space="preserve">” you do. With that in mind, </w:t>
      </w:r>
      <w:r w:rsidR="00361EC2" w:rsidRPr="004B3C41">
        <w:rPr>
          <w:color w:val="5F5F5F" w:themeColor="text1" w:themeShade="BF"/>
          <w:sz w:val="24"/>
          <w:szCs w:val="28"/>
        </w:rPr>
        <w:t>we have outlined</w:t>
      </w:r>
      <w:r w:rsidR="004B3C41" w:rsidRPr="004B3C41">
        <w:rPr>
          <w:color w:val="5F5F5F" w:themeColor="text1" w:themeShade="BF"/>
          <w:sz w:val="24"/>
          <w:szCs w:val="28"/>
        </w:rPr>
        <w:t xml:space="preserve"> the key behaviours that we look for at each level in </w:t>
      </w:r>
      <w:r w:rsidR="003F5E3F">
        <w:rPr>
          <w:color w:val="5F5F5F" w:themeColor="text1" w:themeShade="BF"/>
          <w:sz w:val="24"/>
          <w:szCs w:val="28"/>
        </w:rPr>
        <w:t xml:space="preserve">our charity. </w:t>
      </w:r>
      <w:r w:rsidR="004B3C41" w:rsidRPr="004B3C41">
        <w:rPr>
          <w:color w:val="5F5F5F" w:themeColor="text1" w:themeShade="BF"/>
          <w:sz w:val="24"/>
          <w:szCs w:val="28"/>
        </w:rPr>
        <w:t>This role aligns with level</w:t>
      </w:r>
      <w:r w:rsidR="00160D90">
        <w:rPr>
          <w:color w:val="5F5F5F" w:themeColor="text1" w:themeShade="BF"/>
          <w:sz w:val="24"/>
          <w:szCs w:val="28"/>
        </w:rPr>
        <w:t xml:space="preserve"> 03</w:t>
      </w:r>
      <w:r w:rsidR="004710A7">
        <w:rPr>
          <w:color w:val="5F5F5F" w:themeColor="text1" w:themeShade="BF"/>
          <w:sz w:val="24"/>
          <w:szCs w:val="28"/>
        </w:rPr>
        <w:t xml:space="preserve"> </w:t>
      </w:r>
      <w:r w:rsidR="004B3C41" w:rsidRPr="004B3C41">
        <w:rPr>
          <w:color w:val="5F5F5F" w:themeColor="text1" w:themeShade="BF"/>
          <w:sz w:val="24"/>
          <w:szCs w:val="28"/>
        </w:rPr>
        <w:t xml:space="preserve">in our guide to behaviour. </w:t>
      </w:r>
    </w:p>
    <w:p w14:paraId="43C04D09" w14:textId="77777777" w:rsidR="00AF1864" w:rsidRDefault="00AF1864" w:rsidP="00944E53">
      <w:pPr>
        <w:ind w:left="426" w:right="261" w:hanging="284"/>
        <w:jc w:val="both"/>
        <w:rPr>
          <w:color w:val="5F5F5F" w:themeColor="text1" w:themeShade="BF"/>
          <w:sz w:val="24"/>
          <w:szCs w:val="28"/>
        </w:rPr>
      </w:pPr>
    </w:p>
    <w:p w14:paraId="451272C3" w14:textId="16EBD2E4" w:rsidR="000245BC" w:rsidRPr="00FD1AFE" w:rsidRDefault="000245BC" w:rsidP="00944E53">
      <w:pPr>
        <w:ind w:left="426" w:right="261" w:hanging="284"/>
        <w:jc w:val="both"/>
        <w:rPr>
          <w:b/>
          <w:bCs/>
          <w:color w:val="7F7F7F" w:themeColor="text1"/>
          <w:sz w:val="32"/>
          <w:szCs w:val="36"/>
        </w:rPr>
      </w:pPr>
      <w:r w:rsidRPr="00FD1AFE">
        <w:rPr>
          <w:b/>
          <w:bCs/>
          <w:color w:val="7F7F7F" w:themeColor="text1"/>
          <w:sz w:val="32"/>
          <w:szCs w:val="36"/>
        </w:rPr>
        <w:t>Job Evaluation</w:t>
      </w:r>
    </w:p>
    <w:p w14:paraId="6FC987FE" w14:textId="77777777" w:rsidR="000245BC" w:rsidRPr="00FD1AFE" w:rsidRDefault="000245BC" w:rsidP="00944E53">
      <w:pPr>
        <w:ind w:left="426" w:right="261" w:hanging="284"/>
        <w:jc w:val="both"/>
        <w:rPr>
          <w:b/>
          <w:bCs/>
          <w:color w:val="7F7F7F" w:themeColor="text1"/>
          <w:sz w:val="18"/>
          <w:szCs w:val="20"/>
        </w:rPr>
      </w:pPr>
    </w:p>
    <w:p w14:paraId="2172FD5B" w14:textId="5BEDDC77" w:rsidR="000245BC" w:rsidRPr="00FD1AFE" w:rsidRDefault="000245BC" w:rsidP="00944E53">
      <w:pPr>
        <w:ind w:left="426" w:right="261" w:hanging="284"/>
        <w:jc w:val="both"/>
        <w:rPr>
          <w:color w:val="5F5F5F" w:themeColor="text1" w:themeShade="BF"/>
          <w:sz w:val="24"/>
          <w:szCs w:val="28"/>
        </w:rPr>
      </w:pPr>
      <w:r w:rsidRPr="00FD1AFE">
        <w:rPr>
          <w:color w:val="5F5F5F" w:themeColor="text1" w:themeShade="BF"/>
          <w:sz w:val="24"/>
          <w:szCs w:val="28"/>
        </w:rPr>
        <w:t xml:space="preserve">Internal Evaluation Level: </w:t>
      </w:r>
      <w:r w:rsidR="00FD1AFE" w:rsidRPr="00FD1AFE">
        <w:rPr>
          <w:color w:val="5F5F5F" w:themeColor="text1" w:themeShade="BF"/>
          <w:sz w:val="24"/>
          <w:szCs w:val="28"/>
        </w:rPr>
        <w:t>3a</w:t>
      </w:r>
    </w:p>
    <w:p w14:paraId="4BF4C97D" w14:textId="50BFD133" w:rsidR="000245BC" w:rsidRPr="00D54CD4" w:rsidRDefault="000245BC" w:rsidP="00944E53">
      <w:pPr>
        <w:ind w:left="426" w:right="261" w:hanging="284"/>
        <w:jc w:val="both"/>
        <w:rPr>
          <w:color w:val="FF0000"/>
          <w:sz w:val="24"/>
          <w:szCs w:val="28"/>
        </w:rPr>
      </w:pPr>
    </w:p>
    <w:p w14:paraId="5354D5FA" w14:textId="77777777" w:rsidR="005B5056" w:rsidRDefault="005B5056" w:rsidP="00944E53">
      <w:pPr>
        <w:ind w:left="426" w:hanging="284"/>
        <w:rPr>
          <w:rFonts w:ascii="Calibri" w:hAnsi="Calibri" w:cs="Calibri"/>
          <w:b/>
          <w:bCs/>
          <w:noProof/>
          <w:color w:val="FFFFFF" w:themeColor="background1"/>
          <w:sz w:val="56"/>
          <w:szCs w:val="56"/>
        </w:rPr>
      </w:pPr>
    </w:p>
    <w:p w14:paraId="6D773A15" w14:textId="68973499" w:rsidR="005B5056" w:rsidRPr="0082321B" w:rsidRDefault="00085676" w:rsidP="00944E53">
      <w:pPr>
        <w:ind w:left="426" w:hanging="284"/>
      </w:pPr>
      <w:r>
        <w:rPr>
          <w:rFonts w:ascii="Calibri" w:hAnsi="Calibri" w:cs="Calibri"/>
          <w:b/>
          <w:bCs/>
          <w:noProof/>
          <w:color w:val="FFFFFF" w:themeColor="background1"/>
          <w:sz w:val="56"/>
          <w:szCs w:val="56"/>
        </w:rPr>
        <mc:AlternateContent>
          <mc:Choice Requires="wps">
            <w:drawing>
              <wp:anchor distT="0" distB="0" distL="114300" distR="114300" simplePos="0" relativeHeight="251658244" behindDoc="0" locked="0" layoutInCell="1" allowOverlap="1" wp14:anchorId="0D8A118F" wp14:editId="3B1D97DA">
                <wp:simplePos x="0" y="0"/>
                <wp:positionH relativeFrom="margin">
                  <wp:posOffset>-504825</wp:posOffset>
                </wp:positionH>
                <wp:positionV relativeFrom="page">
                  <wp:posOffset>9639300</wp:posOffset>
                </wp:positionV>
                <wp:extent cx="8165465" cy="1243965"/>
                <wp:effectExtent l="0" t="0" r="26035" b="13335"/>
                <wp:wrapNone/>
                <wp:docPr id="1656917640" name="Text Box 1656917640">
                  <a:extLst xmlns:a="http://schemas.openxmlformats.org/drawingml/2006/main">
                    <a:ext uri="{FF2B5EF4-FFF2-40B4-BE49-F238E27FC236}">
                      <a16:creationId xmlns:a16="http://schemas.microsoft.com/office/drawing/2014/main" id="{65FD2BCA-F4F1-455B-8FBC-01FB20A8D751}"/>
                    </a:ext>
                  </a:extLst>
                </wp:docPr>
                <wp:cNvGraphicFramePr/>
                <a:graphic xmlns:a="http://schemas.openxmlformats.org/drawingml/2006/main">
                  <a:graphicData uri="http://schemas.microsoft.com/office/word/2010/wordprocessingShape">
                    <wps:wsp>
                      <wps:cNvSpPr txBox="1"/>
                      <wps:spPr>
                        <a:xfrm>
                          <a:off x="0" y="0"/>
                          <a:ext cx="8165465" cy="1243965"/>
                        </a:xfrm>
                        <a:prstGeom prst="rect">
                          <a:avLst/>
                        </a:prstGeom>
                        <a:solidFill>
                          <a:schemeClr val="accent1"/>
                        </a:solidFill>
                        <a:ln w="6350">
                          <a:solidFill>
                            <a:schemeClr val="accent1"/>
                          </a:solidFill>
                        </a:ln>
                      </wps:spPr>
                      <wps:txbx>
                        <w:txbxContent>
                          <w:p w14:paraId="2C3C5E2F" w14:textId="77777777" w:rsidR="00653EF1" w:rsidRDefault="00653EF1" w:rsidP="00653EF1">
                            <w:pPr>
                              <w:rPr>
                                <w:color w:val="FFFFFF" w:themeColor="background1"/>
                              </w:rPr>
                            </w:pPr>
                          </w:p>
                          <w:p w14:paraId="22F5F7BC" w14:textId="77777777" w:rsidR="00653EF1" w:rsidRDefault="00653EF1" w:rsidP="00653EF1">
                            <w:pPr>
                              <w:rPr>
                                <w:color w:val="FFFFFF" w:themeColor="background1"/>
                              </w:rPr>
                            </w:pPr>
                          </w:p>
                          <w:p w14:paraId="512DA5C9" w14:textId="77777777" w:rsidR="00653EF1" w:rsidRDefault="00653EF1" w:rsidP="00653EF1">
                            <w:pPr>
                              <w:rPr>
                                <w:color w:val="FFFFFF" w:themeColor="background1"/>
                              </w:rPr>
                            </w:pPr>
                          </w:p>
                          <w:p w14:paraId="5F3DFC97" w14:textId="77777777" w:rsidR="00653EF1" w:rsidRDefault="00653EF1" w:rsidP="00653EF1">
                            <w:pPr>
                              <w:rPr>
                                <w:color w:val="FFFFFF" w:themeColor="background1"/>
                              </w:rPr>
                            </w:pPr>
                          </w:p>
                          <w:p w14:paraId="68100E43" w14:textId="77777777" w:rsidR="00653EF1" w:rsidRDefault="00653EF1" w:rsidP="00653EF1">
                            <w:pPr>
                              <w:rPr>
                                <w:color w:val="FFFFFF" w:themeColor="background1"/>
                              </w:rPr>
                            </w:pPr>
                          </w:p>
                          <w:p w14:paraId="4AFFFF46" w14:textId="77777777" w:rsidR="00653EF1" w:rsidRPr="004B05E7" w:rsidRDefault="00653EF1" w:rsidP="00653EF1">
                            <w:pPr>
                              <w:rPr>
                                <w:b/>
                                <w:bCs/>
                                <w:color w:val="FFFFFF" w:themeColor="background1"/>
                              </w:rPr>
                            </w:pPr>
                            <w:r>
                              <w:rPr>
                                <w:color w:val="FFFFFF" w:themeColor="background1"/>
                              </w:rPr>
                              <w:t xml:space="preserve">  </w:t>
                            </w:r>
                            <w:r>
                              <w:rPr>
                                <w:color w:val="FFFFFF" w:themeColor="background1"/>
                              </w:rPr>
                              <w:tab/>
                            </w:r>
                            <w:r>
                              <w:rPr>
                                <w:color w:val="FFFFFF" w:themeColor="background1"/>
                              </w:rPr>
                              <w:tab/>
                            </w:r>
                            <w:r>
                              <w:rPr>
                                <w:color w:val="FFFFFF" w:themeColor="background1"/>
                              </w:rPr>
                              <w:tab/>
                            </w:r>
                            <w:r>
                              <w:rPr>
                                <w:color w:val="FFFFFF" w:themeColor="background1"/>
                              </w:rPr>
                              <w:tab/>
                            </w:r>
                            <w:r>
                              <w:rPr>
                                <w:color w:val="FFFFFF" w:themeColor="background1"/>
                              </w:rPr>
                              <w:tab/>
                            </w:r>
                            <w:r>
                              <w:rPr>
                                <w:color w:val="FFFFFF" w:themeColor="background1"/>
                              </w:rPr>
                              <w:tab/>
                            </w:r>
                            <w:r>
                              <w:rPr>
                                <w:color w:val="FFFFFF" w:themeColor="background1"/>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8A118F" id="Text Box 1656917640" o:spid="_x0000_s1029" type="#_x0000_t202" style="position:absolute;left:0;text-align:left;margin-left:-39.75pt;margin-top:759pt;width:642.95pt;height:97.95pt;z-index:25165824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9jwOQIAAIwEAAAOAAAAZHJzL2Uyb0RvYy54bWysVE1v2zAMvQ/YfxB0Xxzna60Rp8hSZBhQ&#10;tAXSoWdFlhIBsqhJSuzs14+S89Vuh2HYRSFF+ol8fMz0rq012QvnFZiS5r0+JcJwqJTZlPT7y/LT&#10;DSU+MFMxDUaU9CA8vZt9/DBtbCEGsAVdCUcQxPiisSXdhmCLLPN8K2rme2CFwaAEV7OArttklWMN&#10;otc6G/T7k6wBV1kHXHiPt/ddkM4SvpSChycpvQhElxRrC+l06VzHM5tNWbFxzG4VP5bB/qGKmimD&#10;j56h7llgZOfUb1C14g48yNDjUGcgpeIi9YDd5P133ay2zIrUC5Lj7Zkm//9g+eN+ZZ8dCe0XaHGA&#10;kZDG+sLjZeynla6Ov1gpwThSeDjTJtpAOF7e5JPxaDKmhGMsH4yGt+ggTnb53DofvgqoSTRK6nAu&#10;iS62f/ChSz2lxNc8aFUtldbJiVoQC+3InuEUGefChFQoPvAmUxvSlHQyHPcT+JtYUtRfoCCmNlj7&#10;hYRohXbdElWVdHgiaA3VAXlz0EnKW75U2NsD8+GZOdQQUoV7EZ7wkBqwLjhalGzB/fzTfczH0WKU&#10;kgY1WVL/Y8ecoER/Mzj023w0iiJOzmj8eYCOu46sryNmVy8ACctxAy1PZswP+mRKB/Urrs88vooh&#10;Zji+XdJwMheh2xRcPy7m85SEsrUsPJiV5RE6DihO7qV9Zc4exxtQGY9wUi8r3k25y41fGpjvAkiV&#10;JBB57lg90o+STyI6rmfcqWs/ZV3+RGa/AAAA//8DAFBLAwQUAAYACAAAACEAh9lgG+IAAAAOAQAA&#10;DwAAAGRycy9kb3ducmV2LnhtbEyPwW7CMBBE75X6D9ZW6g3shAIhxEGoEpeiHkp74GjiJYka25Ht&#10;kPTvu5za247maXam2E2mYzf0oXVWQjIXwNBWTre2lvD1eZhlwEJUVqvOWZTwgwF25eNDoXLtRvuB&#10;t1OsGYXYkCsJTYx9znmoGjQqzF2Plryr80ZFkr7m2quRwk3HUyFW3KjW0odG9fjaYPV9GoyEo1j4&#10;M3/L2mE89iE7vF/3acWlfH6a9ltgEaf4B8O9PlWHkjpd3GB1YJ2E2XqzJJSMZZLRqjuSitULsAtd&#10;62SxAV4W/P+M8hcAAP//AwBQSwECLQAUAAYACAAAACEAtoM4kv4AAADhAQAAEwAAAAAAAAAAAAAA&#10;AAAAAAAAW0NvbnRlbnRfVHlwZXNdLnhtbFBLAQItABQABgAIAAAAIQA4/SH/1gAAAJQBAAALAAAA&#10;AAAAAAAAAAAAAC8BAABfcmVscy8ucmVsc1BLAQItABQABgAIAAAAIQCaD9jwOQIAAIwEAAAOAAAA&#10;AAAAAAAAAAAAAC4CAABkcnMvZTJvRG9jLnhtbFBLAQItABQABgAIAAAAIQCH2WAb4gAAAA4BAAAP&#10;AAAAAAAAAAAAAAAAAJMEAABkcnMvZG93bnJldi54bWxQSwUGAAAAAAQABADzAAAAogUAAAAA&#10;" fillcolor="#ed6898 [3204]" strokecolor="#ed6898 [3204]" strokeweight=".5pt">
                <v:textbox>
                  <w:txbxContent>
                    <w:p w14:paraId="2C3C5E2F" w14:textId="77777777" w:rsidR="00653EF1" w:rsidRDefault="00653EF1" w:rsidP="00653EF1">
                      <w:pPr>
                        <w:rPr>
                          <w:color w:val="FFFFFF" w:themeColor="background1"/>
                        </w:rPr>
                      </w:pPr>
                    </w:p>
                    <w:p w14:paraId="22F5F7BC" w14:textId="77777777" w:rsidR="00653EF1" w:rsidRDefault="00653EF1" w:rsidP="00653EF1">
                      <w:pPr>
                        <w:rPr>
                          <w:color w:val="FFFFFF" w:themeColor="background1"/>
                        </w:rPr>
                      </w:pPr>
                    </w:p>
                    <w:p w14:paraId="512DA5C9" w14:textId="77777777" w:rsidR="00653EF1" w:rsidRDefault="00653EF1" w:rsidP="00653EF1">
                      <w:pPr>
                        <w:rPr>
                          <w:color w:val="FFFFFF" w:themeColor="background1"/>
                        </w:rPr>
                      </w:pPr>
                    </w:p>
                    <w:p w14:paraId="5F3DFC97" w14:textId="77777777" w:rsidR="00653EF1" w:rsidRDefault="00653EF1" w:rsidP="00653EF1">
                      <w:pPr>
                        <w:rPr>
                          <w:color w:val="FFFFFF" w:themeColor="background1"/>
                        </w:rPr>
                      </w:pPr>
                    </w:p>
                    <w:p w14:paraId="68100E43" w14:textId="77777777" w:rsidR="00653EF1" w:rsidRDefault="00653EF1" w:rsidP="00653EF1">
                      <w:pPr>
                        <w:rPr>
                          <w:color w:val="FFFFFF" w:themeColor="background1"/>
                        </w:rPr>
                      </w:pPr>
                    </w:p>
                    <w:p w14:paraId="4AFFFF46" w14:textId="77777777" w:rsidR="00653EF1" w:rsidRPr="004B05E7" w:rsidRDefault="00653EF1" w:rsidP="00653EF1">
                      <w:pPr>
                        <w:rPr>
                          <w:b/>
                          <w:bCs/>
                          <w:color w:val="FFFFFF" w:themeColor="background1"/>
                        </w:rPr>
                      </w:pPr>
                      <w:r>
                        <w:rPr>
                          <w:color w:val="FFFFFF" w:themeColor="background1"/>
                        </w:rPr>
                        <w:t xml:space="preserve">  </w:t>
                      </w:r>
                      <w:r>
                        <w:rPr>
                          <w:color w:val="FFFFFF" w:themeColor="background1"/>
                        </w:rPr>
                        <w:tab/>
                      </w:r>
                      <w:r>
                        <w:rPr>
                          <w:color w:val="FFFFFF" w:themeColor="background1"/>
                        </w:rPr>
                        <w:tab/>
                      </w:r>
                      <w:r>
                        <w:rPr>
                          <w:color w:val="FFFFFF" w:themeColor="background1"/>
                        </w:rPr>
                        <w:tab/>
                      </w:r>
                      <w:r>
                        <w:rPr>
                          <w:color w:val="FFFFFF" w:themeColor="background1"/>
                        </w:rPr>
                        <w:tab/>
                      </w:r>
                      <w:r>
                        <w:rPr>
                          <w:color w:val="FFFFFF" w:themeColor="background1"/>
                        </w:rPr>
                        <w:tab/>
                      </w:r>
                      <w:r>
                        <w:rPr>
                          <w:color w:val="FFFFFF" w:themeColor="background1"/>
                        </w:rPr>
                        <w:tab/>
                      </w:r>
                      <w:r>
                        <w:rPr>
                          <w:color w:val="FFFFFF" w:themeColor="background1"/>
                        </w:rPr>
                        <w:tab/>
                      </w:r>
                    </w:p>
                  </w:txbxContent>
                </v:textbox>
                <w10:wrap anchorx="margin" anchory="page"/>
              </v:shape>
            </w:pict>
          </mc:Fallback>
        </mc:AlternateContent>
      </w:r>
      <w:r w:rsidR="00517C76">
        <w:rPr>
          <w:rFonts w:ascii="Calibri" w:hAnsi="Calibri" w:cs="Calibri"/>
          <w:b/>
          <w:bCs/>
          <w:noProof/>
          <w:color w:val="FFFFFF" w:themeColor="background1"/>
          <w:sz w:val="56"/>
          <w:szCs w:val="56"/>
        </w:rPr>
        <w:t xml:space="preserve">  </w:t>
      </w:r>
    </w:p>
    <w:sectPr w:rsidR="005B5056" w:rsidRPr="0082321B" w:rsidSect="00E52F3E">
      <w:pgSz w:w="11906" w:h="16838"/>
      <w:pgMar w:top="284" w:right="284" w:bottom="284" w:left="28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18EEFD" w14:textId="77777777" w:rsidR="00E54FBD" w:rsidRDefault="00E54FBD" w:rsidP="00771F83">
      <w:r>
        <w:separator/>
      </w:r>
    </w:p>
  </w:endnote>
  <w:endnote w:type="continuationSeparator" w:id="0">
    <w:p w14:paraId="3CE6E2AB" w14:textId="77777777" w:rsidR="00E54FBD" w:rsidRDefault="00E54FBD" w:rsidP="00771F83">
      <w:r>
        <w:continuationSeparator/>
      </w:r>
    </w:p>
  </w:endnote>
  <w:endnote w:type="continuationNotice" w:id="1">
    <w:p w14:paraId="0F353938" w14:textId="77777777" w:rsidR="00E54FBD" w:rsidRDefault="00E54FB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mn-ea">
    <w:panose1 w:val="00000000000000000000"/>
    <w:charset w:val="00"/>
    <w:family w:val="roman"/>
    <w:notTrueType/>
    <w:pitch w:val="default"/>
  </w:font>
  <w:font w:name="+mn-cs">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416BDB" w14:textId="77777777" w:rsidR="00E54FBD" w:rsidRDefault="00E54FBD" w:rsidP="00771F83">
      <w:r>
        <w:separator/>
      </w:r>
    </w:p>
  </w:footnote>
  <w:footnote w:type="continuationSeparator" w:id="0">
    <w:p w14:paraId="44BEADBA" w14:textId="77777777" w:rsidR="00E54FBD" w:rsidRDefault="00E54FBD" w:rsidP="00771F83">
      <w:r>
        <w:continuationSeparator/>
      </w:r>
    </w:p>
  </w:footnote>
  <w:footnote w:type="continuationNotice" w:id="1">
    <w:p w14:paraId="541AB6DB" w14:textId="77777777" w:rsidR="00E54FBD" w:rsidRDefault="00E54FB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96FDF"/>
    <w:multiLevelType w:val="hybridMultilevel"/>
    <w:tmpl w:val="130C20FC"/>
    <w:lvl w:ilvl="0" w:tplc="1822406E">
      <w:start w:val="1"/>
      <w:numFmt w:val="bullet"/>
      <w:lvlText w:val=""/>
      <w:lvlJc w:val="left"/>
      <w:pPr>
        <w:ind w:left="360" w:hanging="360"/>
      </w:pPr>
      <w:rPr>
        <w:rFonts w:ascii="Symbol" w:hAnsi="Symbol" w:hint="default"/>
        <w:color w:val="FF6699"/>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3AD2FCD"/>
    <w:multiLevelType w:val="hybridMultilevel"/>
    <w:tmpl w:val="2AE62D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74027C"/>
    <w:multiLevelType w:val="multilevel"/>
    <w:tmpl w:val="FF46A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117EA6"/>
    <w:multiLevelType w:val="multilevel"/>
    <w:tmpl w:val="F496A1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0A20D5"/>
    <w:multiLevelType w:val="multilevel"/>
    <w:tmpl w:val="9F96E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CF3973"/>
    <w:multiLevelType w:val="multilevel"/>
    <w:tmpl w:val="54AA8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814BD5"/>
    <w:multiLevelType w:val="hybridMultilevel"/>
    <w:tmpl w:val="B314A934"/>
    <w:lvl w:ilvl="0" w:tplc="1822406E">
      <w:start w:val="1"/>
      <w:numFmt w:val="bullet"/>
      <w:lvlText w:val=""/>
      <w:lvlJc w:val="left"/>
      <w:pPr>
        <w:ind w:left="720" w:hanging="360"/>
      </w:pPr>
      <w:rPr>
        <w:rFonts w:ascii="Symbol" w:hAnsi="Symbol" w:hint="default"/>
        <w:color w:val="FF6699"/>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1237993"/>
    <w:multiLevelType w:val="multilevel"/>
    <w:tmpl w:val="9F749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69699F"/>
    <w:multiLevelType w:val="multilevel"/>
    <w:tmpl w:val="8DB4A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85210E3"/>
    <w:multiLevelType w:val="hybridMultilevel"/>
    <w:tmpl w:val="A8A2F7EA"/>
    <w:lvl w:ilvl="0" w:tplc="FFFFFFFF">
      <w:start w:val="1"/>
      <w:numFmt w:val="bullet"/>
      <w:lvlText w:val="e"/>
      <w:lvlJc w:val="left"/>
      <w:pPr>
        <w:ind w:left="720" w:hanging="360"/>
      </w:pPr>
      <w:rPr>
        <w:rFonts w:ascii="Calibri" w:hAnsi="Calibri" w:hint="default"/>
        <w:b/>
        <w:bCs/>
        <w:color w:val="FF6699"/>
        <w:sz w:val="20"/>
        <w:szCs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953181D"/>
    <w:multiLevelType w:val="multilevel"/>
    <w:tmpl w:val="82E89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5566BE"/>
    <w:multiLevelType w:val="hybridMultilevel"/>
    <w:tmpl w:val="C3C01D9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DE976A2"/>
    <w:multiLevelType w:val="hybridMultilevel"/>
    <w:tmpl w:val="7E728206"/>
    <w:lvl w:ilvl="0" w:tplc="8C60B536">
      <w:start w:val="1"/>
      <w:numFmt w:val="bullet"/>
      <w:lvlText w:val="e"/>
      <w:lvlJc w:val="left"/>
      <w:pPr>
        <w:ind w:left="862" w:hanging="360"/>
      </w:pPr>
      <w:rPr>
        <w:rFonts w:ascii="Calibri" w:hAnsi="Calibri" w:hint="default"/>
        <w:b/>
        <w:bCs/>
        <w:color w:val="FF6699"/>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3" w15:restartNumberingAfterBreak="0">
    <w:nsid w:val="3345242B"/>
    <w:multiLevelType w:val="hybridMultilevel"/>
    <w:tmpl w:val="4A8408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34A48A5"/>
    <w:multiLevelType w:val="hybridMultilevel"/>
    <w:tmpl w:val="60D44262"/>
    <w:lvl w:ilvl="0" w:tplc="1822406E">
      <w:start w:val="1"/>
      <w:numFmt w:val="bullet"/>
      <w:lvlText w:val=""/>
      <w:lvlJc w:val="left"/>
      <w:pPr>
        <w:ind w:left="720" w:hanging="360"/>
      </w:pPr>
      <w:rPr>
        <w:rFonts w:ascii="Symbol" w:hAnsi="Symbol" w:hint="default"/>
        <w:color w:val="FF669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5D2043B"/>
    <w:multiLevelType w:val="hybridMultilevel"/>
    <w:tmpl w:val="FA7AC22C"/>
    <w:lvl w:ilvl="0" w:tplc="1822406E">
      <w:start w:val="1"/>
      <w:numFmt w:val="bullet"/>
      <w:lvlText w:val=""/>
      <w:lvlJc w:val="left"/>
      <w:pPr>
        <w:ind w:left="-916" w:hanging="360"/>
      </w:pPr>
      <w:rPr>
        <w:rFonts w:ascii="Symbol" w:hAnsi="Symbol" w:hint="default"/>
        <w:color w:val="FF6699"/>
      </w:rPr>
    </w:lvl>
    <w:lvl w:ilvl="1" w:tplc="08090003" w:tentative="1">
      <w:start w:val="1"/>
      <w:numFmt w:val="bullet"/>
      <w:lvlText w:val="o"/>
      <w:lvlJc w:val="left"/>
      <w:pPr>
        <w:ind w:left="-196" w:hanging="360"/>
      </w:pPr>
      <w:rPr>
        <w:rFonts w:ascii="Courier New" w:hAnsi="Courier New" w:cs="Courier New" w:hint="default"/>
      </w:rPr>
    </w:lvl>
    <w:lvl w:ilvl="2" w:tplc="08090005" w:tentative="1">
      <w:start w:val="1"/>
      <w:numFmt w:val="bullet"/>
      <w:lvlText w:val=""/>
      <w:lvlJc w:val="left"/>
      <w:pPr>
        <w:ind w:left="524" w:hanging="360"/>
      </w:pPr>
      <w:rPr>
        <w:rFonts w:ascii="Wingdings" w:hAnsi="Wingdings" w:hint="default"/>
      </w:rPr>
    </w:lvl>
    <w:lvl w:ilvl="3" w:tplc="08090001" w:tentative="1">
      <w:start w:val="1"/>
      <w:numFmt w:val="bullet"/>
      <w:lvlText w:val=""/>
      <w:lvlJc w:val="left"/>
      <w:pPr>
        <w:ind w:left="1244" w:hanging="360"/>
      </w:pPr>
      <w:rPr>
        <w:rFonts w:ascii="Symbol" w:hAnsi="Symbol" w:hint="default"/>
      </w:rPr>
    </w:lvl>
    <w:lvl w:ilvl="4" w:tplc="08090003" w:tentative="1">
      <w:start w:val="1"/>
      <w:numFmt w:val="bullet"/>
      <w:lvlText w:val="o"/>
      <w:lvlJc w:val="left"/>
      <w:pPr>
        <w:ind w:left="1964" w:hanging="360"/>
      </w:pPr>
      <w:rPr>
        <w:rFonts w:ascii="Courier New" w:hAnsi="Courier New" w:cs="Courier New" w:hint="default"/>
      </w:rPr>
    </w:lvl>
    <w:lvl w:ilvl="5" w:tplc="08090005" w:tentative="1">
      <w:start w:val="1"/>
      <w:numFmt w:val="bullet"/>
      <w:lvlText w:val=""/>
      <w:lvlJc w:val="left"/>
      <w:pPr>
        <w:ind w:left="2684" w:hanging="360"/>
      </w:pPr>
      <w:rPr>
        <w:rFonts w:ascii="Wingdings" w:hAnsi="Wingdings" w:hint="default"/>
      </w:rPr>
    </w:lvl>
    <w:lvl w:ilvl="6" w:tplc="08090001" w:tentative="1">
      <w:start w:val="1"/>
      <w:numFmt w:val="bullet"/>
      <w:lvlText w:val=""/>
      <w:lvlJc w:val="left"/>
      <w:pPr>
        <w:ind w:left="3404" w:hanging="360"/>
      </w:pPr>
      <w:rPr>
        <w:rFonts w:ascii="Symbol" w:hAnsi="Symbol" w:hint="default"/>
      </w:rPr>
    </w:lvl>
    <w:lvl w:ilvl="7" w:tplc="08090003" w:tentative="1">
      <w:start w:val="1"/>
      <w:numFmt w:val="bullet"/>
      <w:lvlText w:val="o"/>
      <w:lvlJc w:val="left"/>
      <w:pPr>
        <w:ind w:left="4124" w:hanging="360"/>
      </w:pPr>
      <w:rPr>
        <w:rFonts w:ascii="Courier New" w:hAnsi="Courier New" w:cs="Courier New" w:hint="default"/>
      </w:rPr>
    </w:lvl>
    <w:lvl w:ilvl="8" w:tplc="08090005" w:tentative="1">
      <w:start w:val="1"/>
      <w:numFmt w:val="bullet"/>
      <w:lvlText w:val=""/>
      <w:lvlJc w:val="left"/>
      <w:pPr>
        <w:ind w:left="4844" w:hanging="360"/>
      </w:pPr>
      <w:rPr>
        <w:rFonts w:ascii="Wingdings" w:hAnsi="Wingdings" w:hint="default"/>
      </w:rPr>
    </w:lvl>
  </w:abstractNum>
  <w:abstractNum w:abstractNumId="16" w15:restartNumberingAfterBreak="0">
    <w:nsid w:val="361C21B1"/>
    <w:multiLevelType w:val="hybridMultilevel"/>
    <w:tmpl w:val="7FB821C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69E7D15"/>
    <w:multiLevelType w:val="multilevel"/>
    <w:tmpl w:val="C8E0B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8556272"/>
    <w:multiLevelType w:val="multilevel"/>
    <w:tmpl w:val="D9702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8F83A82"/>
    <w:multiLevelType w:val="hybridMultilevel"/>
    <w:tmpl w:val="9FF4C4CE"/>
    <w:lvl w:ilvl="0" w:tplc="1822406E">
      <w:start w:val="1"/>
      <w:numFmt w:val="bullet"/>
      <w:lvlText w:val=""/>
      <w:lvlJc w:val="left"/>
      <w:pPr>
        <w:ind w:left="720" w:hanging="360"/>
      </w:pPr>
      <w:rPr>
        <w:rFonts w:ascii="Symbol" w:hAnsi="Symbol" w:hint="default"/>
        <w:color w:val="FF669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A1C722D"/>
    <w:multiLevelType w:val="multilevel"/>
    <w:tmpl w:val="002AC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C4B5B31"/>
    <w:multiLevelType w:val="hybridMultilevel"/>
    <w:tmpl w:val="E092F38A"/>
    <w:lvl w:ilvl="0" w:tplc="C05E7E28">
      <w:start w:val="1"/>
      <w:numFmt w:val="bullet"/>
      <w:lvlText w:val="d"/>
      <w:lvlJc w:val="left"/>
      <w:pPr>
        <w:ind w:left="720" w:hanging="360"/>
      </w:pPr>
      <w:rPr>
        <w:rFonts w:ascii="Calibri" w:hAnsi="Calibri" w:hint="default"/>
        <w:b/>
        <w:bCs/>
        <w:color w:val="FF6699"/>
        <w:sz w:val="20"/>
        <w:szCs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3E087538"/>
    <w:multiLevelType w:val="multilevel"/>
    <w:tmpl w:val="74FE9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EE179E4"/>
    <w:multiLevelType w:val="multilevel"/>
    <w:tmpl w:val="C5863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FEF75DE"/>
    <w:multiLevelType w:val="hybridMultilevel"/>
    <w:tmpl w:val="8334FE80"/>
    <w:lvl w:ilvl="0" w:tplc="1822406E">
      <w:start w:val="1"/>
      <w:numFmt w:val="bullet"/>
      <w:lvlText w:val=""/>
      <w:lvlJc w:val="left"/>
      <w:pPr>
        <w:ind w:left="720" w:hanging="360"/>
      </w:pPr>
      <w:rPr>
        <w:rFonts w:ascii="Symbol" w:hAnsi="Symbol" w:hint="default"/>
        <w:b/>
        <w:bCs/>
        <w:color w:val="FF6699"/>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28A66B0"/>
    <w:multiLevelType w:val="hybridMultilevel"/>
    <w:tmpl w:val="6B8E8EA6"/>
    <w:lvl w:ilvl="0" w:tplc="1822406E">
      <w:start w:val="1"/>
      <w:numFmt w:val="bullet"/>
      <w:lvlText w:val=""/>
      <w:lvlJc w:val="left"/>
      <w:pPr>
        <w:ind w:left="720" w:hanging="360"/>
      </w:pPr>
      <w:rPr>
        <w:rFonts w:ascii="Symbol" w:hAnsi="Symbol" w:hint="default"/>
        <w:color w:val="FF669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4313DFB"/>
    <w:multiLevelType w:val="hybridMultilevel"/>
    <w:tmpl w:val="3202E308"/>
    <w:lvl w:ilvl="0" w:tplc="EF6A6FF2">
      <w:start w:val="4"/>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466313D3"/>
    <w:multiLevelType w:val="hybridMultilevel"/>
    <w:tmpl w:val="BD3C4542"/>
    <w:lvl w:ilvl="0" w:tplc="1822406E">
      <w:start w:val="1"/>
      <w:numFmt w:val="bullet"/>
      <w:lvlText w:val=""/>
      <w:lvlJc w:val="left"/>
      <w:pPr>
        <w:ind w:left="720" w:hanging="360"/>
      </w:pPr>
      <w:rPr>
        <w:rFonts w:ascii="Symbol" w:hAnsi="Symbol" w:hint="default"/>
        <w:color w:val="FF6699"/>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47083D68"/>
    <w:multiLevelType w:val="hybridMultilevel"/>
    <w:tmpl w:val="1682FC30"/>
    <w:lvl w:ilvl="0" w:tplc="1822406E">
      <w:start w:val="1"/>
      <w:numFmt w:val="bullet"/>
      <w:lvlText w:val=""/>
      <w:lvlJc w:val="left"/>
      <w:pPr>
        <w:ind w:left="720" w:hanging="360"/>
      </w:pPr>
      <w:rPr>
        <w:rFonts w:ascii="Symbol" w:hAnsi="Symbol" w:hint="default"/>
        <w:color w:val="FF669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F80207E"/>
    <w:multiLevelType w:val="multilevel"/>
    <w:tmpl w:val="951AA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FB40217"/>
    <w:multiLevelType w:val="hybridMultilevel"/>
    <w:tmpl w:val="BDB8BB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0691B33"/>
    <w:multiLevelType w:val="hybridMultilevel"/>
    <w:tmpl w:val="40986E6A"/>
    <w:lvl w:ilvl="0" w:tplc="1822406E">
      <w:start w:val="1"/>
      <w:numFmt w:val="bullet"/>
      <w:lvlText w:val=""/>
      <w:lvlJc w:val="left"/>
      <w:pPr>
        <w:ind w:left="-556" w:hanging="360"/>
      </w:pPr>
      <w:rPr>
        <w:rFonts w:ascii="Symbol" w:hAnsi="Symbol" w:hint="default"/>
        <w:color w:val="FF6699"/>
      </w:rPr>
    </w:lvl>
    <w:lvl w:ilvl="1" w:tplc="08090003" w:tentative="1">
      <w:start w:val="1"/>
      <w:numFmt w:val="bullet"/>
      <w:lvlText w:val="o"/>
      <w:lvlJc w:val="left"/>
      <w:pPr>
        <w:ind w:left="164" w:hanging="360"/>
      </w:pPr>
      <w:rPr>
        <w:rFonts w:ascii="Courier New" w:hAnsi="Courier New" w:cs="Courier New" w:hint="default"/>
      </w:rPr>
    </w:lvl>
    <w:lvl w:ilvl="2" w:tplc="08090005" w:tentative="1">
      <w:start w:val="1"/>
      <w:numFmt w:val="bullet"/>
      <w:lvlText w:val=""/>
      <w:lvlJc w:val="left"/>
      <w:pPr>
        <w:ind w:left="884" w:hanging="360"/>
      </w:pPr>
      <w:rPr>
        <w:rFonts w:ascii="Wingdings" w:hAnsi="Wingdings" w:hint="default"/>
      </w:rPr>
    </w:lvl>
    <w:lvl w:ilvl="3" w:tplc="08090001" w:tentative="1">
      <w:start w:val="1"/>
      <w:numFmt w:val="bullet"/>
      <w:lvlText w:val=""/>
      <w:lvlJc w:val="left"/>
      <w:pPr>
        <w:ind w:left="1604" w:hanging="360"/>
      </w:pPr>
      <w:rPr>
        <w:rFonts w:ascii="Symbol" w:hAnsi="Symbol" w:hint="default"/>
      </w:rPr>
    </w:lvl>
    <w:lvl w:ilvl="4" w:tplc="08090003" w:tentative="1">
      <w:start w:val="1"/>
      <w:numFmt w:val="bullet"/>
      <w:lvlText w:val="o"/>
      <w:lvlJc w:val="left"/>
      <w:pPr>
        <w:ind w:left="2324" w:hanging="360"/>
      </w:pPr>
      <w:rPr>
        <w:rFonts w:ascii="Courier New" w:hAnsi="Courier New" w:cs="Courier New" w:hint="default"/>
      </w:rPr>
    </w:lvl>
    <w:lvl w:ilvl="5" w:tplc="08090005" w:tentative="1">
      <w:start w:val="1"/>
      <w:numFmt w:val="bullet"/>
      <w:lvlText w:val=""/>
      <w:lvlJc w:val="left"/>
      <w:pPr>
        <w:ind w:left="3044" w:hanging="360"/>
      </w:pPr>
      <w:rPr>
        <w:rFonts w:ascii="Wingdings" w:hAnsi="Wingdings" w:hint="default"/>
      </w:rPr>
    </w:lvl>
    <w:lvl w:ilvl="6" w:tplc="08090001" w:tentative="1">
      <w:start w:val="1"/>
      <w:numFmt w:val="bullet"/>
      <w:lvlText w:val=""/>
      <w:lvlJc w:val="left"/>
      <w:pPr>
        <w:ind w:left="3764" w:hanging="360"/>
      </w:pPr>
      <w:rPr>
        <w:rFonts w:ascii="Symbol" w:hAnsi="Symbol" w:hint="default"/>
      </w:rPr>
    </w:lvl>
    <w:lvl w:ilvl="7" w:tplc="08090003" w:tentative="1">
      <w:start w:val="1"/>
      <w:numFmt w:val="bullet"/>
      <w:lvlText w:val="o"/>
      <w:lvlJc w:val="left"/>
      <w:pPr>
        <w:ind w:left="4484" w:hanging="360"/>
      </w:pPr>
      <w:rPr>
        <w:rFonts w:ascii="Courier New" w:hAnsi="Courier New" w:cs="Courier New" w:hint="default"/>
      </w:rPr>
    </w:lvl>
    <w:lvl w:ilvl="8" w:tplc="08090005" w:tentative="1">
      <w:start w:val="1"/>
      <w:numFmt w:val="bullet"/>
      <w:lvlText w:val=""/>
      <w:lvlJc w:val="left"/>
      <w:pPr>
        <w:ind w:left="5204" w:hanging="360"/>
      </w:pPr>
      <w:rPr>
        <w:rFonts w:ascii="Wingdings" w:hAnsi="Wingdings" w:hint="default"/>
      </w:rPr>
    </w:lvl>
  </w:abstractNum>
  <w:abstractNum w:abstractNumId="32" w15:restartNumberingAfterBreak="0">
    <w:nsid w:val="53F8227A"/>
    <w:multiLevelType w:val="multilevel"/>
    <w:tmpl w:val="C12A1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4243F7B"/>
    <w:multiLevelType w:val="hybridMultilevel"/>
    <w:tmpl w:val="53241CB6"/>
    <w:lvl w:ilvl="0" w:tplc="E0825570">
      <w:start w:val="1"/>
      <w:numFmt w:val="bullet"/>
      <w:lvlText w:val=""/>
      <w:lvlJc w:val="left"/>
      <w:pPr>
        <w:ind w:left="360" w:hanging="360"/>
      </w:pPr>
      <w:rPr>
        <w:rFonts w:ascii="Symbol" w:hAnsi="Symbol" w:hint="default"/>
        <w:color w:val="7F7F7F" w:themeColor="tex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550E4B20"/>
    <w:multiLevelType w:val="multilevel"/>
    <w:tmpl w:val="ACD02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6C63CA5"/>
    <w:multiLevelType w:val="multilevel"/>
    <w:tmpl w:val="A83CB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D281A37"/>
    <w:multiLevelType w:val="multilevel"/>
    <w:tmpl w:val="E390AA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0894355"/>
    <w:multiLevelType w:val="hybridMultilevel"/>
    <w:tmpl w:val="130AD3E0"/>
    <w:lvl w:ilvl="0" w:tplc="CAB4F3A0">
      <w:start w:val="1"/>
      <w:numFmt w:val="bullet"/>
      <w:lvlText w:val="e"/>
      <w:lvlJc w:val="left"/>
      <w:pPr>
        <w:ind w:left="720" w:hanging="360"/>
      </w:pPr>
      <w:rPr>
        <w:rFonts w:ascii="Calibri" w:hAnsi="Calibri" w:hint="default"/>
        <w:b/>
        <w:bCs/>
        <w:color w:val="FF6699"/>
        <w:sz w:val="20"/>
        <w:szCs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68F848EE"/>
    <w:multiLevelType w:val="multilevel"/>
    <w:tmpl w:val="18ACDA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DC32ABE"/>
    <w:multiLevelType w:val="hybridMultilevel"/>
    <w:tmpl w:val="3A4850D0"/>
    <w:lvl w:ilvl="0" w:tplc="1822406E">
      <w:start w:val="1"/>
      <w:numFmt w:val="bullet"/>
      <w:lvlText w:val=""/>
      <w:lvlJc w:val="left"/>
      <w:pPr>
        <w:ind w:left="720" w:hanging="360"/>
      </w:pPr>
      <w:rPr>
        <w:rFonts w:ascii="Symbol" w:hAnsi="Symbol" w:hint="default"/>
        <w:color w:val="FF6699"/>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6E0A51EF"/>
    <w:multiLevelType w:val="multilevel"/>
    <w:tmpl w:val="1E785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FB83947"/>
    <w:multiLevelType w:val="multilevel"/>
    <w:tmpl w:val="3962F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FD74A61"/>
    <w:multiLevelType w:val="hybridMultilevel"/>
    <w:tmpl w:val="D75EE7A6"/>
    <w:lvl w:ilvl="0" w:tplc="C978AF68">
      <w:numFmt w:val="bullet"/>
      <w:lvlText w:val="•"/>
      <w:lvlJc w:val="left"/>
      <w:pPr>
        <w:ind w:left="1080" w:hanging="72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8F23E57"/>
    <w:multiLevelType w:val="hybridMultilevel"/>
    <w:tmpl w:val="BA562E12"/>
    <w:lvl w:ilvl="0" w:tplc="1822406E">
      <w:start w:val="1"/>
      <w:numFmt w:val="bullet"/>
      <w:lvlText w:val=""/>
      <w:lvlJc w:val="left"/>
      <w:pPr>
        <w:ind w:left="-196" w:hanging="360"/>
      </w:pPr>
      <w:rPr>
        <w:rFonts w:ascii="Symbol" w:hAnsi="Symbol" w:hint="default"/>
        <w:color w:val="FF6699"/>
      </w:rPr>
    </w:lvl>
    <w:lvl w:ilvl="1" w:tplc="08090003" w:tentative="1">
      <w:start w:val="1"/>
      <w:numFmt w:val="bullet"/>
      <w:lvlText w:val="o"/>
      <w:lvlJc w:val="left"/>
      <w:pPr>
        <w:ind w:left="524" w:hanging="360"/>
      </w:pPr>
      <w:rPr>
        <w:rFonts w:ascii="Courier New" w:hAnsi="Courier New" w:cs="Courier New" w:hint="default"/>
      </w:rPr>
    </w:lvl>
    <w:lvl w:ilvl="2" w:tplc="08090005" w:tentative="1">
      <w:start w:val="1"/>
      <w:numFmt w:val="bullet"/>
      <w:lvlText w:val=""/>
      <w:lvlJc w:val="left"/>
      <w:pPr>
        <w:ind w:left="1244" w:hanging="360"/>
      </w:pPr>
      <w:rPr>
        <w:rFonts w:ascii="Wingdings" w:hAnsi="Wingdings" w:hint="default"/>
      </w:rPr>
    </w:lvl>
    <w:lvl w:ilvl="3" w:tplc="08090001" w:tentative="1">
      <w:start w:val="1"/>
      <w:numFmt w:val="bullet"/>
      <w:lvlText w:val=""/>
      <w:lvlJc w:val="left"/>
      <w:pPr>
        <w:ind w:left="1964" w:hanging="360"/>
      </w:pPr>
      <w:rPr>
        <w:rFonts w:ascii="Symbol" w:hAnsi="Symbol" w:hint="default"/>
      </w:rPr>
    </w:lvl>
    <w:lvl w:ilvl="4" w:tplc="08090003" w:tentative="1">
      <w:start w:val="1"/>
      <w:numFmt w:val="bullet"/>
      <w:lvlText w:val="o"/>
      <w:lvlJc w:val="left"/>
      <w:pPr>
        <w:ind w:left="2684" w:hanging="360"/>
      </w:pPr>
      <w:rPr>
        <w:rFonts w:ascii="Courier New" w:hAnsi="Courier New" w:cs="Courier New" w:hint="default"/>
      </w:rPr>
    </w:lvl>
    <w:lvl w:ilvl="5" w:tplc="08090005" w:tentative="1">
      <w:start w:val="1"/>
      <w:numFmt w:val="bullet"/>
      <w:lvlText w:val=""/>
      <w:lvlJc w:val="left"/>
      <w:pPr>
        <w:ind w:left="3404" w:hanging="360"/>
      </w:pPr>
      <w:rPr>
        <w:rFonts w:ascii="Wingdings" w:hAnsi="Wingdings" w:hint="default"/>
      </w:rPr>
    </w:lvl>
    <w:lvl w:ilvl="6" w:tplc="08090001" w:tentative="1">
      <w:start w:val="1"/>
      <w:numFmt w:val="bullet"/>
      <w:lvlText w:val=""/>
      <w:lvlJc w:val="left"/>
      <w:pPr>
        <w:ind w:left="4124" w:hanging="360"/>
      </w:pPr>
      <w:rPr>
        <w:rFonts w:ascii="Symbol" w:hAnsi="Symbol" w:hint="default"/>
      </w:rPr>
    </w:lvl>
    <w:lvl w:ilvl="7" w:tplc="08090003" w:tentative="1">
      <w:start w:val="1"/>
      <w:numFmt w:val="bullet"/>
      <w:lvlText w:val="o"/>
      <w:lvlJc w:val="left"/>
      <w:pPr>
        <w:ind w:left="4844" w:hanging="360"/>
      </w:pPr>
      <w:rPr>
        <w:rFonts w:ascii="Courier New" w:hAnsi="Courier New" w:cs="Courier New" w:hint="default"/>
      </w:rPr>
    </w:lvl>
    <w:lvl w:ilvl="8" w:tplc="08090005" w:tentative="1">
      <w:start w:val="1"/>
      <w:numFmt w:val="bullet"/>
      <w:lvlText w:val=""/>
      <w:lvlJc w:val="left"/>
      <w:pPr>
        <w:ind w:left="5564" w:hanging="360"/>
      </w:pPr>
      <w:rPr>
        <w:rFonts w:ascii="Wingdings" w:hAnsi="Wingdings" w:hint="default"/>
      </w:rPr>
    </w:lvl>
  </w:abstractNum>
  <w:abstractNum w:abstractNumId="44" w15:restartNumberingAfterBreak="0">
    <w:nsid w:val="7CAB6CEB"/>
    <w:multiLevelType w:val="multilevel"/>
    <w:tmpl w:val="6420A9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D782770"/>
    <w:multiLevelType w:val="multilevel"/>
    <w:tmpl w:val="44E8C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E8211FD"/>
    <w:multiLevelType w:val="hybridMultilevel"/>
    <w:tmpl w:val="AE4AD0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EDB66A4"/>
    <w:multiLevelType w:val="hybridMultilevel"/>
    <w:tmpl w:val="F2900ADA"/>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F443651"/>
    <w:multiLevelType w:val="hybridMultilevel"/>
    <w:tmpl w:val="817CFAFA"/>
    <w:lvl w:ilvl="0" w:tplc="8C16CC16">
      <w:start w:val="1"/>
      <w:numFmt w:val="bullet"/>
      <w:lvlText w:val="d"/>
      <w:lvlJc w:val="left"/>
      <w:pPr>
        <w:ind w:left="720" w:hanging="360"/>
      </w:pPr>
      <w:rPr>
        <w:rFonts w:ascii="Calibri" w:hAnsi="Calibri" w:hint="default"/>
        <w:b/>
        <w:bCs/>
        <w:color w:val="FF6699"/>
        <w:sz w:val="20"/>
        <w:szCs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190803872">
    <w:abstractNumId w:val="25"/>
  </w:num>
  <w:num w:numId="2" w16cid:durableId="1193763027">
    <w:abstractNumId w:val="27"/>
  </w:num>
  <w:num w:numId="3" w16cid:durableId="121384590">
    <w:abstractNumId w:val="24"/>
  </w:num>
  <w:num w:numId="4" w16cid:durableId="1243489533">
    <w:abstractNumId w:val="13"/>
  </w:num>
  <w:num w:numId="5" w16cid:durableId="1272938183">
    <w:abstractNumId w:val="46"/>
  </w:num>
  <w:num w:numId="6" w16cid:durableId="1400975955">
    <w:abstractNumId w:val="33"/>
  </w:num>
  <w:num w:numId="7" w16cid:durableId="1418821038">
    <w:abstractNumId w:val="31"/>
  </w:num>
  <w:num w:numId="8" w16cid:durableId="1538928975">
    <w:abstractNumId w:val="37"/>
  </w:num>
  <w:num w:numId="9" w16cid:durableId="1553351297">
    <w:abstractNumId w:val="6"/>
  </w:num>
  <w:num w:numId="10" w16cid:durableId="157500930">
    <w:abstractNumId w:val="19"/>
  </w:num>
  <w:num w:numId="11" w16cid:durableId="1659185174">
    <w:abstractNumId w:val="47"/>
  </w:num>
  <w:num w:numId="12" w16cid:durableId="1742096948">
    <w:abstractNumId w:val="0"/>
  </w:num>
  <w:num w:numId="13" w16cid:durableId="1772818284">
    <w:abstractNumId w:val="42"/>
  </w:num>
  <w:num w:numId="14" w16cid:durableId="1793009770">
    <w:abstractNumId w:val="15"/>
  </w:num>
  <w:num w:numId="15" w16cid:durableId="191765520">
    <w:abstractNumId w:val="44"/>
  </w:num>
  <w:num w:numId="16" w16cid:durableId="1955940770">
    <w:abstractNumId w:val="48"/>
  </w:num>
  <w:num w:numId="17" w16cid:durableId="1984459600">
    <w:abstractNumId w:val="39"/>
  </w:num>
  <w:num w:numId="18" w16cid:durableId="264268278">
    <w:abstractNumId w:val="30"/>
  </w:num>
  <w:num w:numId="19" w16cid:durableId="276835889">
    <w:abstractNumId w:val="11"/>
  </w:num>
  <w:num w:numId="20" w16cid:durableId="346911883">
    <w:abstractNumId w:val="28"/>
  </w:num>
  <w:num w:numId="21" w16cid:durableId="549608114">
    <w:abstractNumId w:val="16"/>
  </w:num>
  <w:num w:numId="22" w16cid:durableId="607470340">
    <w:abstractNumId w:val="21"/>
  </w:num>
  <w:num w:numId="23" w16cid:durableId="67043668">
    <w:abstractNumId w:val="12"/>
  </w:num>
  <w:num w:numId="24" w16cid:durableId="70003165">
    <w:abstractNumId w:val="9"/>
  </w:num>
  <w:num w:numId="25" w16cid:durableId="712270028">
    <w:abstractNumId w:val="14"/>
  </w:num>
  <w:num w:numId="26" w16cid:durableId="7413421">
    <w:abstractNumId w:val="1"/>
  </w:num>
  <w:num w:numId="27" w16cid:durableId="784621663">
    <w:abstractNumId w:val="43"/>
  </w:num>
  <w:num w:numId="28" w16cid:durableId="831066193">
    <w:abstractNumId w:val="26"/>
  </w:num>
  <w:num w:numId="29" w16cid:durableId="328138975">
    <w:abstractNumId w:val="23"/>
  </w:num>
  <w:num w:numId="30" w16cid:durableId="518472487">
    <w:abstractNumId w:val="8"/>
  </w:num>
  <w:num w:numId="31" w16cid:durableId="1982880468">
    <w:abstractNumId w:val="45"/>
  </w:num>
  <w:num w:numId="32" w16cid:durableId="658535930">
    <w:abstractNumId w:val="20"/>
  </w:num>
  <w:num w:numId="33" w16cid:durableId="1921677318">
    <w:abstractNumId w:val="34"/>
  </w:num>
  <w:num w:numId="34" w16cid:durableId="703019597">
    <w:abstractNumId w:val="22"/>
  </w:num>
  <w:num w:numId="35" w16cid:durableId="744113505">
    <w:abstractNumId w:val="32"/>
  </w:num>
  <w:num w:numId="36" w16cid:durableId="2126078795">
    <w:abstractNumId w:val="29"/>
  </w:num>
  <w:num w:numId="37" w16cid:durableId="1426611721">
    <w:abstractNumId w:val="41"/>
  </w:num>
  <w:num w:numId="38" w16cid:durableId="310257299">
    <w:abstractNumId w:val="18"/>
  </w:num>
  <w:num w:numId="39" w16cid:durableId="2017657498">
    <w:abstractNumId w:val="7"/>
  </w:num>
  <w:num w:numId="40" w16cid:durableId="555044028">
    <w:abstractNumId w:val="40"/>
  </w:num>
  <w:num w:numId="41" w16cid:durableId="1311712292">
    <w:abstractNumId w:val="3"/>
  </w:num>
  <w:num w:numId="42" w16cid:durableId="1345866803">
    <w:abstractNumId w:val="35"/>
  </w:num>
  <w:num w:numId="43" w16cid:durableId="1522473803">
    <w:abstractNumId w:val="10"/>
  </w:num>
  <w:num w:numId="44" w16cid:durableId="1798908087">
    <w:abstractNumId w:val="2"/>
  </w:num>
  <w:num w:numId="45" w16cid:durableId="2125345784">
    <w:abstractNumId w:val="4"/>
  </w:num>
  <w:num w:numId="46" w16cid:durableId="516583835">
    <w:abstractNumId w:val="36"/>
  </w:num>
  <w:num w:numId="47" w16cid:durableId="597568144">
    <w:abstractNumId w:val="5"/>
  </w:num>
  <w:num w:numId="48" w16cid:durableId="638725268">
    <w:abstractNumId w:val="38"/>
  </w:num>
  <w:num w:numId="49" w16cid:durableId="71481514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0215"/>
    <w:rsid w:val="00002B4D"/>
    <w:rsid w:val="000036A1"/>
    <w:rsid w:val="00006F94"/>
    <w:rsid w:val="000075CB"/>
    <w:rsid w:val="000136DA"/>
    <w:rsid w:val="00017857"/>
    <w:rsid w:val="00020FFE"/>
    <w:rsid w:val="00022564"/>
    <w:rsid w:val="00022F77"/>
    <w:rsid w:val="000245BC"/>
    <w:rsid w:val="0003160F"/>
    <w:rsid w:val="00031AC4"/>
    <w:rsid w:val="00031CA7"/>
    <w:rsid w:val="0003370D"/>
    <w:rsid w:val="00034532"/>
    <w:rsid w:val="00036005"/>
    <w:rsid w:val="0004100E"/>
    <w:rsid w:val="00044C5C"/>
    <w:rsid w:val="00045578"/>
    <w:rsid w:val="0005247C"/>
    <w:rsid w:val="00053803"/>
    <w:rsid w:val="00062450"/>
    <w:rsid w:val="00062BA9"/>
    <w:rsid w:val="00063AB4"/>
    <w:rsid w:val="00067C96"/>
    <w:rsid w:val="000768A4"/>
    <w:rsid w:val="00081892"/>
    <w:rsid w:val="00082F03"/>
    <w:rsid w:val="00085676"/>
    <w:rsid w:val="00086453"/>
    <w:rsid w:val="0008715A"/>
    <w:rsid w:val="00094CAB"/>
    <w:rsid w:val="0009608A"/>
    <w:rsid w:val="000A006B"/>
    <w:rsid w:val="000A0392"/>
    <w:rsid w:val="000A0E78"/>
    <w:rsid w:val="000A37C4"/>
    <w:rsid w:val="000B2F0C"/>
    <w:rsid w:val="000C0387"/>
    <w:rsid w:val="000C3312"/>
    <w:rsid w:val="000C432B"/>
    <w:rsid w:val="000D038E"/>
    <w:rsid w:val="000D6948"/>
    <w:rsid w:val="000D766F"/>
    <w:rsid w:val="000E5E19"/>
    <w:rsid w:val="000E6E75"/>
    <w:rsid w:val="000E7249"/>
    <w:rsid w:val="000E7549"/>
    <w:rsid w:val="000F327D"/>
    <w:rsid w:val="000F6123"/>
    <w:rsid w:val="000F6C5F"/>
    <w:rsid w:val="000F778D"/>
    <w:rsid w:val="00102165"/>
    <w:rsid w:val="00103ADF"/>
    <w:rsid w:val="001104BA"/>
    <w:rsid w:val="00111CE0"/>
    <w:rsid w:val="001167A8"/>
    <w:rsid w:val="00120EC2"/>
    <w:rsid w:val="00130AC1"/>
    <w:rsid w:val="001312AA"/>
    <w:rsid w:val="00131706"/>
    <w:rsid w:val="001319B0"/>
    <w:rsid w:val="001320A1"/>
    <w:rsid w:val="0013594E"/>
    <w:rsid w:val="0014149A"/>
    <w:rsid w:val="00141670"/>
    <w:rsid w:val="00141B53"/>
    <w:rsid w:val="001475DC"/>
    <w:rsid w:val="00150B1D"/>
    <w:rsid w:val="001518DD"/>
    <w:rsid w:val="00152A1B"/>
    <w:rsid w:val="00154DB4"/>
    <w:rsid w:val="00154E18"/>
    <w:rsid w:val="00155599"/>
    <w:rsid w:val="001557DD"/>
    <w:rsid w:val="00160BA8"/>
    <w:rsid w:val="00160D90"/>
    <w:rsid w:val="00162643"/>
    <w:rsid w:val="00170AD9"/>
    <w:rsid w:val="00171B40"/>
    <w:rsid w:val="00177C12"/>
    <w:rsid w:val="00190C55"/>
    <w:rsid w:val="00191D44"/>
    <w:rsid w:val="00192D06"/>
    <w:rsid w:val="00196EDF"/>
    <w:rsid w:val="0019729D"/>
    <w:rsid w:val="001A0337"/>
    <w:rsid w:val="001A67CE"/>
    <w:rsid w:val="001B5787"/>
    <w:rsid w:val="001B64D4"/>
    <w:rsid w:val="001B6F18"/>
    <w:rsid w:val="001C44D9"/>
    <w:rsid w:val="001C451C"/>
    <w:rsid w:val="001C7237"/>
    <w:rsid w:val="001C7656"/>
    <w:rsid w:val="001D467D"/>
    <w:rsid w:val="001D6A81"/>
    <w:rsid w:val="001D6CCE"/>
    <w:rsid w:val="001D7D7E"/>
    <w:rsid w:val="001E1676"/>
    <w:rsid w:val="001E19C7"/>
    <w:rsid w:val="001E39D6"/>
    <w:rsid w:val="001E7277"/>
    <w:rsid w:val="001F2333"/>
    <w:rsid w:val="001F3A42"/>
    <w:rsid w:val="00204DFB"/>
    <w:rsid w:val="002050A6"/>
    <w:rsid w:val="00206CC2"/>
    <w:rsid w:val="00207A9D"/>
    <w:rsid w:val="00210D87"/>
    <w:rsid w:val="00212FFE"/>
    <w:rsid w:val="00215A87"/>
    <w:rsid w:val="00215C96"/>
    <w:rsid w:val="00220030"/>
    <w:rsid w:val="00220749"/>
    <w:rsid w:val="002227D0"/>
    <w:rsid w:val="00224673"/>
    <w:rsid w:val="00224C35"/>
    <w:rsid w:val="00226230"/>
    <w:rsid w:val="00226A77"/>
    <w:rsid w:val="002312D8"/>
    <w:rsid w:val="00231BBC"/>
    <w:rsid w:val="00234BC5"/>
    <w:rsid w:val="00240A20"/>
    <w:rsid w:val="002415A8"/>
    <w:rsid w:val="00245DD8"/>
    <w:rsid w:val="002460FF"/>
    <w:rsid w:val="002462A2"/>
    <w:rsid w:val="00246441"/>
    <w:rsid w:val="00270E66"/>
    <w:rsid w:val="002718DF"/>
    <w:rsid w:val="00272F21"/>
    <w:rsid w:val="00273660"/>
    <w:rsid w:val="00274F37"/>
    <w:rsid w:val="00282665"/>
    <w:rsid w:val="00286876"/>
    <w:rsid w:val="002869E6"/>
    <w:rsid w:val="00287815"/>
    <w:rsid w:val="00290B49"/>
    <w:rsid w:val="0029308C"/>
    <w:rsid w:val="0029425E"/>
    <w:rsid w:val="00294FB0"/>
    <w:rsid w:val="002973BA"/>
    <w:rsid w:val="0029786F"/>
    <w:rsid w:val="002A7838"/>
    <w:rsid w:val="002B3238"/>
    <w:rsid w:val="002B47BB"/>
    <w:rsid w:val="002B4B6D"/>
    <w:rsid w:val="002C087F"/>
    <w:rsid w:val="002C166D"/>
    <w:rsid w:val="002C2361"/>
    <w:rsid w:val="002C30B1"/>
    <w:rsid w:val="002D46B6"/>
    <w:rsid w:val="002D779B"/>
    <w:rsid w:val="002E0CA9"/>
    <w:rsid w:val="002E2DD2"/>
    <w:rsid w:val="002E65DC"/>
    <w:rsid w:val="002F090A"/>
    <w:rsid w:val="00300044"/>
    <w:rsid w:val="00300ADA"/>
    <w:rsid w:val="003020DB"/>
    <w:rsid w:val="00302F15"/>
    <w:rsid w:val="00303E9D"/>
    <w:rsid w:val="003045B1"/>
    <w:rsid w:val="003062F9"/>
    <w:rsid w:val="00306965"/>
    <w:rsid w:val="0031314B"/>
    <w:rsid w:val="003149C8"/>
    <w:rsid w:val="0033365D"/>
    <w:rsid w:val="0034019E"/>
    <w:rsid w:val="00344661"/>
    <w:rsid w:val="00344E25"/>
    <w:rsid w:val="00344F8E"/>
    <w:rsid w:val="00345745"/>
    <w:rsid w:val="00345EF5"/>
    <w:rsid w:val="00347B7E"/>
    <w:rsid w:val="00351BD2"/>
    <w:rsid w:val="003523F7"/>
    <w:rsid w:val="0035690B"/>
    <w:rsid w:val="00360D1F"/>
    <w:rsid w:val="00361EC2"/>
    <w:rsid w:val="003626E0"/>
    <w:rsid w:val="003676E1"/>
    <w:rsid w:val="00373CB6"/>
    <w:rsid w:val="00374EB5"/>
    <w:rsid w:val="0038012A"/>
    <w:rsid w:val="0038408C"/>
    <w:rsid w:val="0038747C"/>
    <w:rsid w:val="00387AE3"/>
    <w:rsid w:val="00397003"/>
    <w:rsid w:val="003A1696"/>
    <w:rsid w:val="003A2964"/>
    <w:rsid w:val="003A4677"/>
    <w:rsid w:val="003A46F2"/>
    <w:rsid w:val="003A5D51"/>
    <w:rsid w:val="003A6396"/>
    <w:rsid w:val="003B009C"/>
    <w:rsid w:val="003B3C5A"/>
    <w:rsid w:val="003B5AE2"/>
    <w:rsid w:val="003B66BD"/>
    <w:rsid w:val="003C1871"/>
    <w:rsid w:val="003C5F15"/>
    <w:rsid w:val="003C7710"/>
    <w:rsid w:val="003D11D0"/>
    <w:rsid w:val="003D5652"/>
    <w:rsid w:val="003D6F71"/>
    <w:rsid w:val="003D73CF"/>
    <w:rsid w:val="003D7834"/>
    <w:rsid w:val="003D791E"/>
    <w:rsid w:val="003E090C"/>
    <w:rsid w:val="003E091F"/>
    <w:rsid w:val="003E0A7E"/>
    <w:rsid w:val="003E49D4"/>
    <w:rsid w:val="003E6780"/>
    <w:rsid w:val="003F0209"/>
    <w:rsid w:val="003F5E3F"/>
    <w:rsid w:val="0040115C"/>
    <w:rsid w:val="00401C64"/>
    <w:rsid w:val="00401CB9"/>
    <w:rsid w:val="00402AAE"/>
    <w:rsid w:val="00402C3D"/>
    <w:rsid w:val="0040362A"/>
    <w:rsid w:val="00404CA5"/>
    <w:rsid w:val="00406A23"/>
    <w:rsid w:val="00411180"/>
    <w:rsid w:val="00413196"/>
    <w:rsid w:val="00413291"/>
    <w:rsid w:val="00430053"/>
    <w:rsid w:val="00430157"/>
    <w:rsid w:val="00433E49"/>
    <w:rsid w:val="00434C10"/>
    <w:rsid w:val="004363B4"/>
    <w:rsid w:val="004372F5"/>
    <w:rsid w:val="0044391E"/>
    <w:rsid w:val="00444DA4"/>
    <w:rsid w:val="00447907"/>
    <w:rsid w:val="004506D3"/>
    <w:rsid w:val="00450D14"/>
    <w:rsid w:val="00450EB2"/>
    <w:rsid w:val="00453502"/>
    <w:rsid w:val="004544BD"/>
    <w:rsid w:val="0046179E"/>
    <w:rsid w:val="00462798"/>
    <w:rsid w:val="004700A4"/>
    <w:rsid w:val="004710A7"/>
    <w:rsid w:val="0047288D"/>
    <w:rsid w:val="004732C1"/>
    <w:rsid w:val="00475D3D"/>
    <w:rsid w:val="004816D3"/>
    <w:rsid w:val="00481CA9"/>
    <w:rsid w:val="004843DF"/>
    <w:rsid w:val="0049044F"/>
    <w:rsid w:val="00491B88"/>
    <w:rsid w:val="00491DAE"/>
    <w:rsid w:val="00494722"/>
    <w:rsid w:val="00494AC1"/>
    <w:rsid w:val="00494CAF"/>
    <w:rsid w:val="00495D2C"/>
    <w:rsid w:val="004A703F"/>
    <w:rsid w:val="004B1C7E"/>
    <w:rsid w:val="004B1F11"/>
    <w:rsid w:val="004B3C41"/>
    <w:rsid w:val="004C15C0"/>
    <w:rsid w:val="004C21B6"/>
    <w:rsid w:val="004C2FE9"/>
    <w:rsid w:val="004C33EC"/>
    <w:rsid w:val="004C5807"/>
    <w:rsid w:val="004C778A"/>
    <w:rsid w:val="004D1B59"/>
    <w:rsid w:val="004D4114"/>
    <w:rsid w:val="004D7C95"/>
    <w:rsid w:val="004E13D6"/>
    <w:rsid w:val="004E1534"/>
    <w:rsid w:val="004E2555"/>
    <w:rsid w:val="004E27AF"/>
    <w:rsid w:val="004E59EE"/>
    <w:rsid w:val="004E5D06"/>
    <w:rsid w:val="004F0F28"/>
    <w:rsid w:val="004F2A7C"/>
    <w:rsid w:val="004F3B25"/>
    <w:rsid w:val="004F3D16"/>
    <w:rsid w:val="004F6A54"/>
    <w:rsid w:val="004F6E49"/>
    <w:rsid w:val="0050159A"/>
    <w:rsid w:val="00501FB8"/>
    <w:rsid w:val="005021F5"/>
    <w:rsid w:val="00502209"/>
    <w:rsid w:val="005073C2"/>
    <w:rsid w:val="00511772"/>
    <w:rsid w:val="00512946"/>
    <w:rsid w:val="00517C76"/>
    <w:rsid w:val="00521292"/>
    <w:rsid w:val="00521B5A"/>
    <w:rsid w:val="005308EB"/>
    <w:rsid w:val="00530B28"/>
    <w:rsid w:val="00531A96"/>
    <w:rsid w:val="005331E6"/>
    <w:rsid w:val="005334B2"/>
    <w:rsid w:val="00535E54"/>
    <w:rsid w:val="005360C4"/>
    <w:rsid w:val="00543FEF"/>
    <w:rsid w:val="00544048"/>
    <w:rsid w:val="00554927"/>
    <w:rsid w:val="00556809"/>
    <w:rsid w:val="005573E2"/>
    <w:rsid w:val="00557734"/>
    <w:rsid w:val="00557A94"/>
    <w:rsid w:val="00561722"/>
    <w:rsid w:val="005668F9"/>
    <w:rsid w:val="005673F5"/>
    <w:rsid w:val="00567E80"/>
    <w:rsid w:val="0057410C"/>
    <w:rsid w:val="00577D93"/>
    <w:rsid w:val="00580FB9"/>
    <w:rsid w:val="005837DE"/>
    <w:rsid w:val="00583D49"/>
    <w:rsid w:val="00585F7F"/>
    <w:rsid w:val="005862AB"/>
    <w:rsid w:val="00587871"/>
    <w:rsid w:val="00590294"/>
    <w:rsid w:val="00591FE9"/>
    <w:rsid w:val="00593A8F"/>
    <w:rsid w:val="0059622C"/>
    <w:rsid w:val="005972C0"/>
    <w:rsid w:val="00597F87"/>
    <w:rsid w:val="005A1571"/>
    <w:rsid w:val="005A3C4F"/>
    <w:rsid w:val="005A486D"/>
    <w:rsid w:val="005A52B9"/>
    <w:rsid w:val="005A66C5"/>
    <w:rsid w:val="005A7C00"/>
    <w:rsid w:val="005B00E5"/>
    <w:rsid w:val="005B1060"/>
    <w:rsid w:val="005B3EBB"/>
    <w:rsid w:val="005B5056"/>
    <w:rsid w:val="005B5198"/>
    <w:rsid w:val="005B6590"/>
    <w:rsid w:val="005C27E4"/>
    <w:rsid w:val="005D0424"/>
    <w:rsid w:val="005D1CF7"/>
    <w:rsid w:val="005D3C7E"/>
    <w:rsid w:val="005D4308"/>
    <w:rsid w:val="005D7C18"/>
    <w:rsid w:val="005E342F"/>
    <w:rsid w:val="005E62DF"/>
    <w:rsid w:val="005E780E"/>
    <w:rsid w:val="005F1BE4"/>
    <w:rsid w:val="005F56C6"/>
    <w:rsid w:val="00604B7F"/>
    <w:rsid w:val="00607D9B"/>
    <w:rsid w:val="00611425"/>
    <w:rsid w:val="006138D4"/>
    <w:rsid w:val="00614D94"/>
    <w:rsid w:val="0062000D"/>
    <w:rsid w:val="00620453"/>
    <w:rsid w:val="0062203F"/>
    <w:rsid w:val="00623CFC"/>
    <w:rsid w:val="006253E9"/>
    <w:rsid w:val="006268CF"/>
    <w:rsid w:val="006430D3"/>
    <w:rsid w:val="0065006B"/>
    <w:rsid w:val="00650BB7"/>
    <w:rsid w:val="0065146F"/>
    <w:rsid w:val="00653EF1"/>
    <w:rsid w:val="00655322"/>
    <w:rsid w:val="00660828"/>
    <w:rsid w:val="00661F0B"/>
    <w:rsid w:val="00665DAD"/>
    <w:rsid w:val="00670291"/>
    <w:rsid w:val="006759DF"/>
    <w:rsid w:val="00683920"/>
    <w:rsid w:val="00684970"/>
    <w:rsid w:val="006924CE"/>
    <w:rsid w:val="00697208"/>
    <w:rsid w:val="006A002F"/>
    <w:rsid w:val="006A0FF3"/>
    <w:rsid w:val="006A3C99"/>
    <w:rsid w:val="006A4A63"/>
    <w:rsid w:val="006B075B"/>
    <w:rsid w:val="006B4E0C"/>
    <w:rsid w:val="006B528B"/>
    <w:rsid w:val="006B71EF"/>
    <w:rsid w:val="006B7C8E"/>
    <w:rsid w:val="006C5DA2"/>
    <w:rsid w:val="006D2D99"/>
    <w:rsid w:val="006E474C"/>
    <w:rsid w:val="006E6296"/>
    <w:rsid w:val="006E71B8"/>
    <w:rsid w:val="006E7200"/>
    <w:rsid w:val="006E7B13"/>
    <w:rsid w:val="006E7E32"/>
    <w:rsid w:val="006F05A7"/>
    <w:rsid w:val="006F2B93"/>
    <w:rsid w:val="006F43E1"/>
    <w:rsid w:val="006F6089"/>
    <w:rsid w:val="00706C49"/>
    <w:rsid w:val="007076F6"/>
    <w:rsid w:val="00710DD9"/>
    <w:rsid w:val="00713627"/>
    <w:rsid w:val="00713BFC"/>
    <w:rsid w:val="00713D62"/>
    <w:rsid w:val="00717D3F"/>
    <w:rsid w:val="00720278"/>
    <w:rsid w:val="00720D09"/>
    <w:rsid w:val="00720E52"/>
    <w:rsid w:val="00721659"/>
    <w:rsid w:val="007222E0"/>
    <w:rsid w:val="00727126"/>
    <w:rsid w:val="00727A8F"/>
    <w:rsid w:val="0073672C"/>
    <w:rsid w:val="0074226E"/>
    <w:rsid w:val="00742558"/>
    <w:rsid w:val="00747854"/>
    <w:rsid w:val="0075443D"/>
    <w:rsid w:val="00762524"/>
    <w:rsid w:val="00762DDB"/>
    <w:rsid w:val="00771F83"/>
    <w:rsid w:val="00772150"/>
    <w:rsid w:val="007724CA"/>
    <w:rsid w:val="007726FA"/>
    <w:rsid w:val="00772C77"/>
    <w:rsid w:val="00773CA9"/>
    <w:rsid w:val="007765B4"/>
    <w:rsid w:val="007839C7"/>
    <w:rsid w:val="00783DA3"/>
    <w:rsid w:val="00785AF7"/>
    <w:rsid w:val="0078651B"/>
    <w:rsid w:val="00786B02"/>
    <w:rsid w:val="00791600"/>
    <w:rsid w:val="0079234F"/>
    <w:rsid w:val="007933EA"/>
    <w:rsid w:val="00793F44"/>
    <w:rsid w:val="00795386"/>
    <w:rsid w:val="00795B41"/>
    <w:rsid w:val="00796FA3"/>
    <w:rsid w:val="007A2A04"/>
    <w:rsid w:val="007A3621"/>
    <w:rsid w:val="007A5827"/>
    <w:rsid w:val="007B311A"/>
    <w:rsid w:val="007C36EB"/>
    <w:rsid w:val="007C45F5"/>
    <w:rsid w:val="007C59D8"/>
    <w:rsid w:val="007C6DD3"/>
    <w:rsid w:val="007D39DE"/>
    <w:rsid w:val="007D591E"/>
    <w:rsid w:val="007D5A64"/>
    <w:rsid w:val="007E0215"/>
    <w:rsid w:val="007E225F"/>
    <w:rsid w:val="007E3E0D"/>
    <w:rsid w:val="007E6648"/>
    <w:rsid w:val="007F03D9"/>
    <w:rsid w:val="007F5A8A"/>
    <w:rsid w:val="007F5AD4"/>
    <w:rsid w:val="007F62EA"/>
    <w:rsid w:val="007F6431"/>
    <w:rsid w:val="007F71C3"/>
    <w:rsid w:val="008019C4"/>
    <w:rsid w:val="00802DA5"/>
    <w:rsid w:val="00805540"/>
    <w:rsid w:val="00805BA5"/>
    <w:rsid w:val="00810AAC"/>
    <w:rsid w:val="008129BE"/>
    <w:rsid w:val="008172EB"/>
    <w:rsid w:val="00821E50"/>
    <w:rsid w:val="0082321B"/>
    <w:rsid w:val="00826920"/>
    <w:rsid w:val="008302B4"/>
    <w:rsid w:val="00830971"/>
    <w:rsid w:val="00830E0C"/>
    <w:rsid w:val="008319BB"/>
    <w:rsid w:val="00840566"/>
    <w:rsid w:val="00853086"/>
    <w:rsid w:val="00860778"/>
    <w:rsid w:val="00870D5F"/>
    <w:rsid w:val="008733EC"/>
    <w:rsid w:val="00874ACA"/>
    <w:rsid w:val="00874E5D"/>
    <w:rsid w:val="00876C97"/>
    <w:rsid w:val="00881A10"/>
    <w:rsid w:val="00884A8E"/>
    <w:rsid w:val="008904F6"/>
    <w:rsid w:val="00892850"/>
    <w:rsid w:val="0089285C"/>
    <w:rsid w:val="00892DD3"/>
    <w:rsid w:val="00893448"/>
    <w:rsid w:val="0089650B"/>
    <w:rsid w:val="008A051E"/>
    <w:rsid w:val="008A090B"/>
    <w:rsid w:val="008A23DA"/>
    <w:rsid w:val="008B04E0"/>
    <w:rsid w:val="008B375F"/>
    <w:rsid w:val="008B4F8A"/>
    <w:rsid w:val="008B550E"/>
    <w:rsid w:val="008B631B"/>
    <w:rsid w:val="008B6D29"/>
    <w:rsid w:val="008C0AEE"/>
    <w:rsid w:val="008C1AD7"/>
    <w:rsid w:val="008C62E7"/>
    <w:rsid w:val="008D0E57"/>
    <w:rsid w:val="008D26AF"/>
    <w:rsid w:val="008D71EE"/>
    <w:rsid w:val="008E16A1"/>
    <w:rsid w:val="008E2A4E"/>
    <w:rsid w:val="008E3177"/>
    <w:rsid w:val="008E5930"/>
    <w:rsid w:val="008E7C0C"/>
    <w:rsid w:val="008E7C19"/>
    <w:rsid w:val="008F0A11"/>
    <w:rsid w:val="008F17B1"/>
    <w:rsid w:val="009038C7"/>
    <w:rsid w:val="009064CE"/>
    <w:rsid w:val="00906CF1"/>
    <w:rsid w:val="00911BEB"/>
    <w:rsid w:val="009139BE"/>
    <w:rsid w:val="00915B6D"/>
    <w:rsid w:val="00916377"/>
    <w:rsid w:val="00917B8C"/>
    <w:rsid w:val="009210F4"/>
    <w:rsid w:val="00922239"/>
    <w:rsid w:val="009265DD"/>
    <w:rsid w:val="00926722"/>
    <w:rsid w:val="009334BA"/>
    <w:rsid w:val="00940470"/>
    <w:rsid w:val="00942AC4"/>
    <w:rsid w:val="00944920"/>
    <w:rsid w:val="0094499E"/>
    <w:rsid w:val="00944E53"/>
    <w:rsid w:val="00946460"/>
    <w:rsid w:val="00952CAA"/>
    <w:rsid w:val="00953BC3"/>
    <w:rsid w:val="009541DC"/>
    <w:rsid w:val="009560FB"/>
    <w:rsid w:val="009563E0"/>
    <w:rsid w:val="009565E1"/>
    <w:rsid w:val="00957CCD"/>
    <w:rsid w:val="009602C5"/>
    <w:rsid w:val="00965E34"/>
    <w:rsid w:val="00965F0E"/>
    <w:rsid w:val="009664B9"/>
    <w:rsid w:val="009675A8"/>
    <w:rsid w:val="00972D0F"/>
    <w:rsid w:val="00973926"/>
    <w:rsid w:val="00973C3A"/>
    <w:rsid w:val="00974150"/>
    <w:rsid w:val="00975621"/>
    <w:rsid w:val="00984D45"/>
    <w:rsid w:val="00986E0E"/>
    <w:rsid w:val="009A60FA"/>
    <w:rsid w:val="009A6D02"/>
    <w:rsid w:val="009B56C1"/>
    <w:rsid w:val="009C3C88"/>
    <w:rsid w:val="009C5728"/>
    <w:rsid w:val="009D1407"/>
    <w:rsid w:val="009D3F32"/>
    <w:rsid w:val="009D432C"/>
    <w:rsid w:val="009D43F4"/>
    <w:rsid w:val="009D5DB6"/>
    <w:rsid w:val="009D5F5A"/>
    <w:rsid w:val="009D7A48"/>
    <w:rsid w:val="009D7C07"/>
    <w:rsid w:val="009E16F9"/>
    <w:rsid w:val="009E5818"/>
    <w:rsid w:val="009F2199"/>
    <w:rsid w:val="009F5576"/>
    <w:rsid w:val="00A003CC"/>
    <w:rsid w:val="00A01A9C"/>
    <w:rsid w:val="00A01C09"/>
    <w:rsid w:val="00A02ABF"/>
    <w:rsid w:val="00A031EE"/>
    <w:rsid w:val="00A0322B"/>
    <w:rsid w:val="00A03A37"/>
    <w:rsid w:val="00A052D1"/>
    <w:rsid w:val="00A30D69"/>
    <w:rsid w:val="00A435DE"/>
    <w:rsid w:val="00A43751"/>
    <w:rsid w:val="00A43C54"/>
    <w:rsid w:val="00A5174F"/>
    <w:rsid w:val="00A51EF2"/>
    <w:rsid w:val="00A52024"/>
    <w:rsid w:val="00A5251F"/>
    <w:rsid w:val="00A55DC7"/>
    <w:rsid w:val="00A5609E"/>
    <w:rsid w:val="00A56F94"/>
    <w:rsid w:val="00A56FE9"/>
    <w:rsid w:val="00A6148C"/>
    <w:rsid w:val="00A6197C"/>
    <w:rsid w:val="00A633C7"/>
    <w:rsid w:val="00A63C79"/>
    <w:rsid w:val="00A663E6"/>
    <w:rsid w:val="00A666DC"/>
    <w:rsid w:val="00A666E4"/>
    <w:rsid w:val="00A716AF"/>
    <w:rsid w:val="00A724AB"/>
    <w:rsid w:val="00A729F3"/>
    <w:rsid w:val="00A7444F"/>
    <w:rsid w:val="00A75650"/>
    <w:rsid w:val="00A769AD"/>
    <w:rsid w:val="00A8045E"/>
    <w:rsid w:val="00A84C7F"/>
    <w:rsid w:val="00A8725D"/>
    <w:rsid w:val="00A93341"/>
    <w:rsid w:val="00A9377D"/>
    <w:rsid w:val="00A957D7"/>
    <w:rsid w:val="00A97724"/>
    <w:rsid w:val="00AA08F7"/>
    <w:rsid w:val="00AA0C12"/>
    <w:rsid w:val="00AA3837"/>
    <w:rsid w:val="00AA7EE4"/>
    <w:rsid w:val="00AB0E1F"/>
    <w:rsid w:val="00AB361B"/>
    <w:rsid w:val="00AB4FCF"/>
    <w:rsid w:val="00AB5CEF"/>
    <w:rsid w:val="00AB6251"/>
    <w:rsid w:val="00AC2BFF"/>
    <w:rsid w:val="00AC2EDF"/>
    <w:rsid w:val="00AC4807"/>
    <w:rsid w:val="00AC6152"/>
    <w:rsid w:val="00AC6A22"/>
    <w:rsid w:val="00AC762E"/>
    <w:rsid w:val="00AD2941"/>
    <w:rsid w:val="00AD2D57"/>
    <w:rsid w:val="00AE128A"/>
    <w:rsid w:val="00AE21AB"/>
    <w:rsid w:val="00AE4B04"/>
    <w:rsid w:val="00AF1864"/>
    <w:rsid w:val="00AF21A9"/>
    <w:rsid w:val="00AF3D5D"/>
    <w:rsid w:val="00AF7DF8"/>
    <w:rsid w:val="00B039F5"/>
    <w:rsid w:val="00B06274"/>
    <w:rsid w:val="00B11E12"/>
    <w:rsid w:val="00B136AF"/>
    <w:rsid w:val="00B15F75"/>
    <w:rsid w:val="00B16A40"/>
    <w:rsid w:val="00B31B6D"/>
    <w:rsid w:val="00B36A97"/>
    <w:rsid w:val="00B36D27"/>
    <w:rsid w:val="00B37EE4"/>
    <w:rsid w:val="00B41313"/>
    <w:rsid w:val="00B41DFB"/>
    <w:rsid w:val="00B43992"/>
    <w:rsid w:val="00B4498B"/>
    <w:rsid w:val="00B44E44"/>
    <w:rsid w:val="00B50066"/>
    <w:rsid w:val="00B51AD9"/>
    <w:rsid w:val="00B51ED0"/>
    <w:rsid w:val="00B55EC4"/>
    <w:rsid w:val="00B55F0F"/>
    <w:rsid w:val="00B60127"/>
    <w:rsid w:val="00B674CC"/>
    <w:rsid w:val="00B6753D"/>
    <w:rsid w:val="00B7028D"/>
    <w:rsid w:val="00B72EE7"/>
    <w:rsid w:val="00B859DA"/>
    <w:rsid w:val="00B903FD"/>
    <w:rsid w:val="00B90806"/>
    <w:rsid w:val="00BA2870"/>
    <w:rsid w:val="00BA64BE"/>
    <w:rsid w:val="00BA6FA2"/>
    <w:rsid w:val="00BA748B"/>
    <w:rsid w:val="00BB0201"/>
    <w:rsid w:val="00BB1BC5"/>
    <w:rsid w:val="00BB3FD3"/>
    <w:rsid w:val="00BB4D9B"/>
    <w:rsid w:val="00BB5A06"/>
    <w:rsid w:val="00BB732B"/>
    <w:rsid w:val="00BC121A"/>
    <w:rsid w:val="00BC4E30"/>
    <w:rsid w:val="00BC5271"/>
    <w:rsid w:val="00BC5757"/>
    <w:rsid w:val="00BD18FA"/>
    <w:rsid w:val="00BD48AC"/>
    <w:rsid w:val="00BE4218"/>
    <w:rsid w:val="00BE449A"/>
    <w:rsid w:val="00BE6EEC"/>
    <w:rsid w:val="00BE7857"/>
    <w:rsid w:val="00BF204B"/>
    <w:rsid w:val="00BF21BF"/>
    <w:rsid w:val="00BF39A9"/>
    <w:rsid w:val="00BF4255"/>
    <w:rsid w:val="00BF6F3D"/>
    <w:rsid w:val="00BF7A8F"/>
    <w:rsid w:val="00C007D7"/>
    <w:rsid w:val="00C017E9"/>
    <w:rsid w:val="00C01DD3"/>
    <w:rsid w:val="00C036DE"/>
    <w:rsid w:val="00C03C7A"/>
    <w:rsid w:val="00C04E8C"/>
    <w:rsid w:val="00C120AE"/>
    <w:rsid w:val="00C166D4"/>
    <w:rsid w:val="00C20730"/>
    <w:rsid w:val="00C21B5F"/>
    <w:rsid w:val="00C21C00"/>
    <w:rsid w:val="00C247ED"/>
    <w:rsid w:val="00C25F8C"/>
    <w:rsid w:val="00C30F69"/>
    <w:rsid w:val="00C3129C"/>
    <w:rsid w:val="00C32913"/>
    <w:rsid w:val="00C343E4"/>
    <w:rsid w:val="00C36A59"/>
    <w:rsid w:val="00C4033A"/>
    <w:rsid w:val="00C40993"/>
    <w:rsid w:val="00C40DF1"/>
    <w:rsid w:val="00C42A85"/>
    <w:rsid w:val="00C43073"/>
    <w:rsid w:val="00C43628"/>
    <w:rsid w:val="00C457F8"/>
    <w:rsid w:val="00C5278F"/>
    <w:rsid w:val="00C63190"/>
    <w:rsid w:val="00C75F4A"/>
    <w:rsid w:val="00C767F6"/>
    <w:rsid w:val="00C7721C"/>
    <w:rsid w:val="00C816F0"/>
    <w:rsid w:val="00C82DA5"/>
    <w:rsid w:val="00C835D3"/>
    <w:rsid w:val="00C8569E"/>
    <w:rsid w:val="00C945D4"/>
    <w:rsid w:val="00CA11D6"/>
    <w:rsid w:val="00CA2375"/>
    <w:rsid w:val="00CA76B4"/>
    <w:rsid w:val="00CB34BB"/>
    <w:rsid w:val="00CC1154"/>
    <w:rsid w:val="00CC6595"/>
    <w:rsid w:val="00CD31DC"/>
    <w:rsid w:val="00CD4601"/>
    <w:rsid w:val="00CE5167"/>
    <w:rsid w:val="00CE5662"/>
    <w:rsid w:val="00CF24F6"/>
    <w:rsid w:val="00CF4B12"/>
    <w:rsid w:val="00CF4B83"/>
    <w:rsid w:val="00D01DE9"/>
    <w:rsid w:val="00D03E75"/>
    <w:rsid w:val="00D1067E"/>
    <w:rsid w:val="00D20D6F"/>
    <w:rsid w:val="00D2724C"/>
    <w:rsid w:val="00D33CEC"/>
    <w:rsid w:val="00D34995"/>
    <w:rsid w:val="00D3609A"/>
    <w:rsid w:val="00D378B5"/>
    <w:rsid w:val="00D43AE5"/>
    <w:rsid w:val="00D43FCD"/>
    <w:rsid w:val="00D44315"/>
    <w:rsid w:val="00D54CD4"/>
    <w:rsid w:val="00D56201"/>
    <w:rsid w:val="00D64D87"/>
    <w:rsid w:val="00D6511D"/>
    <w:rsid w:val="00D717A8"/>
    <w:rsid w:val="00D76C40"/>
    <w:rsid w:val="00D76DBC"/>
    <w:rsid w:val="00D770E1"/>
    <w:rsid w:val="00D8225D"/>
    <w:rsid w:val="00D90C7B"/>
    <w:rsid w:val="00D90D54"/>
    <w:rsid w:val="00D928E3"/>
    <w:rsid w:val="00D94587"/>
    <w:rsid w:val="00D94E98"/>
    <w:rsid w:val="00D96F2A"/>
    <w:rsid w:val="00D97671"/>
    <w:rsid w:val="00D97D0C"/>
    <w:rsid w:val="00DA4D38"/>
    <w:rsid w:val="00DA542F"/>
    <w:rsid w:val="00DA5E9E"/>
    <w:rsid w:val="00DA7DA9"/>
    <w:rsid w:val="00DB0935"/>
    <w:rsid w:val="00DB4302"/>
    <w:rsid w:val="00DB51A7"/>
    <w:rsid w:val="00DC023F"/>
    <w:rsid w:val="00DC0D49"/>
    <w:rsid w:val="00DC1387"/>
    <w:rsid w:val="00DC6060"/>
    <w:rsid w:val="00DD2336"/>
    <w:rsid w:val="00DD36BF"/>
    <w:rsid w:val="00DD3728"/>
    <w:rsid w:val="00DD3A4B"/>
    <w:rsid w:val="00DD460B"/>
    <w:rsid w:val="00DD5717"/>
    <w:rsid w:val="00DD58F6"/>
    <w:rsid w:val="00DD6158"/>
    <w:rsid w:val="00DD67CA"/>
    <w:rsid w:val="00DD6CAC"/>
    <w:rsid w:val="00DD7123"/>
    <w:rsid w:val="00DD7B7D"/>
    <w:rsid w:val="00DE17D0"/>
    <w:rsid w:val="00DF2F8B"/>
    <w:rsid w:val="00DF3F2C"/>
    <w:rsid w:val="00DF5390"/>
    <w:rsid w:val="00DF542C"/>
    <w:rsid w:val="00DF71F7"/>
    <w:rsid w:val="00E01D8C"/>
    <w:rsid w:val="00E0524D"/>
    <w:rsid w:val="00E07C1D"/>
    <w:rsid w:val="00E10322"/>
    <w:rsid w:val="00E10BB2"/>
    <w:rsid w:val="00E10D26"/>
    <w:rsid w:val="00E15253"/>
    <w:rsid w:val="00E1731B"/>
    <w:rsid w:val="00E17E6C"/>
    <w:rsid w:val="00E2129F"/>
    <w:rsid w:val="00E22301"/>
    <w:rsid w:val="00E23817"/>
    <w:rsid w:val="00E25B83"/>
    <w:rsid w:val="00E25CCB"/>
    <w:rsid w:val="00E25DBF"/>
    <w:rsid w:val="00E27F16"/>
    <w:rsid w:val="00E3162A"/>
    <w:rsid w:val="00E3246B"/>
    <w:rsid w:val="00E3250B"/>
    <w:rsid w:val="00E3256B"/>
    <w:rsid w:val="00E36597"/>
    <w:rsid w:val="00E376D6"/>
    <w:rsid w:val="00E37ECB"/>
    <w:rsid w:val="00E457E4"/>
    <w:rsid w:val="00E46260"/>
    <w:rsid w:val="00E467A3"/>
    <w:rsid w:val="00E52F3E"/>
    <w:rsid w:val="00E54FBD"/>
    <w:rsid w:val="00E55A21"/>
    <w:rsid w:val="00E62000"/>
    <w:rsid w:val="00E64E65"/>
    <w:rsid w:val="00E65EBC"/>
    <w:rsid w:val="00E719F0"/>
    <w:rsid w:val="00E71F76"/>
    <w:rsid w:val="00E740C9"/>
    <w:rsid w:val="00E743E6"/>
    <w:rsid w:val="00E75244"/>
    <w:rsid w:val="00E76987"/>
    <w:rsid w:val="00E77A55"/>
    <w:rsid w:val="00E81750"/>
    <w:rsid w:val="00E84FA1"/>
    <w:rsid w:val="00E85770"/>
    <w:rsid w:val="00E8588C"/>
    <w:rsid w:val="00E873CC"/>
    <w:rsid w:val="00E91612"/>
    <w:rsid w:val="00E92257"/>
    <w:rsid w:val="00E93E41"/>
    <w:rsid w:val="00E93E9E"/>
    <w:rsid w:val="00E9491E"/>
    <w:rsid w:val="00E94D15"/>
    <w:rsid w:val="00E9789B"/>
    <w:rsid w:val="00EA01CC"/>
    <w:rsid w:val="00EA6A8D"/>
    <w:rsid w:val="00EA6CA3"/>
    <w:rsid w:val="00EB174E"/>
    <w:rsid w:val="00EB5AEC"/>
    <w:rsid w:val="00EC14D6"/>
    <w:rsid w:val="00EC46FD"/>
    <w:rsid w:val="00ED112D"/>
    <w:rsid w:val="00ED47D1"/>
    <w:rsid w:val="00ED5705"/>
    <w:rsid w:val="00ED671E"/>
    <w:rsid w:val="00EE0ACF"/>
    <w:rsid w:val="00EE1113"/>
    <w:rsid w:val="00EE4EE1"/>
    <w:rsid w:val="00EE6001"/>
    <w:rsid w:val="00EF52B0"/>
    <w:rsid w:val="00EF5AF2"/>
    <w:rsid w:val="00EF64A4"/>
    <w:rsid w:val="00EF79FD"/>
    <w:rsid w:val="00F00632"/>
    <w:rsid w:val="00F00C53"/>
    <w:rsid w:val="00F02651"/>
    <w:rsid w:val="00F02B01"/>
    <w:rsid w:val="00F043BD"/>
    <w:rsid w:val="00F0704F"/>
    <w:rsid w:val="00F120A3"/>
    <w:rsid w:val="00F16538"/>
    <w:rsid w:val="00F17CD2"/>
    <w:rsid w:val="00F21459"/>
    <w:rsid w:val="00F22B35"/>
    <w:rsid w:val="00F3449C"/>
    <w:rsid w:val="00F3717E"/>
    <w:rsid w:val="00F41761"/>
    <w:rsid w:val="00F42363"/>
    <w:rsid w:val="00F43355"/>
    <w:rsid w:val="00F43B27"/>
    <w:rsid w:val="00F47289"/>
    <w:rsid w:val="00F47662"/>
    <w:rsid w:val="00F52C12"/>
    <w:rsid w:val="00F563C8"/>
    <w:rsid w:val="00F56F1A"/>
    <w:rsid w:val="00F56F36"/>
    <w:rsid w:val="00F64D17"/>
    <w:rsid w:val="00F65778"/>
    <w:rsid w:val="00F6668C"/>
    <w:rsid w:val="00F671DC"/>
    <w:rsid w:val="00F67838"/>
    <w:rsid w:val="00F67D8A"/>
    <w:rsid w:val="00F7308D"/>
    <w:rsid w:val="00F734C3"/>
    <w:rsid w:val="00F73F31"/>
    <w:rsid w:val="00F74AD8"/>
    <w:rsid w:val="00F7698A"/>
    <w:rsid w:val="00F7739D"/>
    <w:rsid w:val="00F808D5"/>
    <w:rsid w:val="00F81A26"/>
    <w:rsid w:val="00F83B57"/>
    <w:rsid w:val="00F85CAD"/>
    <w:rsid w:val="00F85DF1"/>
    <w:rsid w:val="00F86471"/>
    <w:rsid w:val="00F90D5E"/>
    <w:rsid w:val="00F93BC8"/>
    <w:rsid w:val="00FA0260"/>
    <w:rsid w:val="00FA0C5B"/>
    <w:rsid w:val="00FA3BB2"/>
    <w:rsid w:val="00FB29A1"/>
    <w:rsid w:val="00FB2A9D"/>
    <w:rsid w:val="00FB4A7C"/>
    <w:rsid w:val="00FB4B6E"/>
    <w:rsid w:val="00FB64B1"/>
    <w:rsid w:val="00FC0661"/>
    <w:rsid w:val="00FC149D"/>
    <w:rsid w:val="00FC20E4"/>
    <w:rsid w:val="00FC3673"/>
    <w:rsid w:val="00FC436E"/>
    <w:rsid w:val="00FC7A0F"/>
    <w:rsid w:val="00FD1AFE"/>
    <w:rsid w:val="00FD4CB0"/>
    <w:rsid w:val="00FE10AF"/>
    <w:rsid w:val="00FE2D54"/>
    <w:rsid w:val="00FE3811"/>
    <w:rsid w:val="00FE464F"/>
    <w:rsid w:val="00FE7D37"/>
    <w:rsid w:val="00FF0682"/>
    <w:rsid w:val="00FF3C75"/>
    <w:rsid w:val="00FF5058"/>
    <w:rsid w:val="3DB111C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2F16F6"/>
  <w15:docId w15:val="{0073E6AE-B4C5-4CC0-BDCC-38763758B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215"/>
    <w:pPr>
      <w:spacing w:after="0" w:line="240" w:lineRule="auto"/>
    </w:pPr>
    <w:rPr>
      <w:rFonts w:asciiTheme="minorHAnsi" w:eastAsia="Times New Roman" w:hAnsiTheme="minorHAnsi" w:cs="Times New Roman"/>
      <w:szCs w:val="24"/>
    </w:rPr>
  </w:style>
  <w:style w:type="paragraph" w:styleId="Heading1">
    <w:name w:val="heading 1"/>
    <w:basedOn w:val="Normal"/>
    <w:next w:val="Normal"/>
    <w:link w:val="Heading1Char"/>
    <w:uiPriority w:val="9"/>
    <w:qFormat/>
    <w:rsid w:val="00E3256B"/>
    <w:pPr>
      <w:keepNext/>
      <w:keepLines/>
      <w:spacing w:before="240"/>
      <w:outlineLvl w:val="0"/>
    </w:pPr>
    <w:rPr>
      <w:rFonts w:asciiTheme="majorHAnsi" w:eastAsiaTheme="majorEastAsia" w:hAnsiTheme="majorHAnsi" w:cstheme="majorBidi"/>
      <w:color w:val="E41B63" w:themeColor="accent1" w:themeShade="BF"/>
      <w:sz w:val="32"/>
      <w:szCs w:val="32"/>
    </w:rPr>
  </w:style>
  <w:style w:type="paragraph" w:styleId="Heading2">
    <w:name w:val="heading 2"/>
    <w:basedOn w:val="Normal"/>
    <w:next w:val="Normal"/>
    <w:link w:val="Heading2Char"/>
    <w:uiPriority w:val="9"/>
    <w:semiHidden/>
    <w:unhideWhenUsed/>
    <w:qFormat/>
    <w:rsid w:val="00E3256B"/>
    <w:pPr>
      <w:keepNext/>
      <w:keepLines/>
      <w:spacing w:before="40"/>
      <w:outlineLvl w:val="1"/>
    </w:pPr>
    <w:rPr>
      <w:rFonts w:asciiTheme="majorHAnsi" w:eastAsiaTheme="majorEastAsia" w:hAnsiTheme="majorHAnsi" w:cstheme="majorBidi"/>
      <w:color w:val="E41B63" w:themeColor="accent1" w:themeShade="BF"/>
      <w:sz w:val="26"/>
      <w:szCs w:val="26"/>
    </w:rPr>
  </w:style>
  <w:style w:type="paragraph" w:styleId="Heading3">
    <w:name w:val="heading 3"/>
    <w:basedOn w:val="Normal"/>
    <w:next w:val="Normal"/>
    <w:link w:val="Heading3Char"/>
    <w:uiPriority w:val="9"/>
    <w:semiHidden/>
    <w:unhideWhenUsed/>
    <w:qFormat/>
    <w:rsid w:val="00E3256B"/>
    <w:pPr>
      <w:keepNext/>
      <w:keepLines/>
      <w:spacing w:before="40"/>
      <w:outlineLvl w:val="2"/>
    </w:pPr>
    <w:rPr>
      <w:rFonts w:asciiTheme="majorHAnsi" w:eastAsiaTheme="majorEastAsia" w:hAnsiTheme="majorHAnsi" w:cstheme="majorBidi"/>
      <w:color w:val="971242" w:themeColor="accent1" w:themeShade="7F"/>
      <w:sz w:val="24"/>
    </w:rPr>
  </w:style>
  <w:style w:type="paragraph" w:styleId="Heading4">
    <w:name w:val="heading 4"/>
    <w:basedOn w:val="Normal"/>
    <w:next w:val="Normal"/>
    <w:link w:val="Heading4Char"/>
    <w:uiPriority w:val="9"/>
    <w:semiHidden/>
    <w:unhideWhenUsed/>
    <w:qFormat/>
    <w:rsid w:val="00E3256B"/>
    <w:pPr>
      <w:keepNext/>
      <w:keepLines/>
      <w:spacing w:before="40"/>
      <w:outlineLvl w:val="3"/>
    </w:pPr>
    <w:rPr>
      <w:rFonts w:asciiTheme="majorHAnsi" w:eastAsiaTheme="majorEastAsia" w:hAnsiTheme="majorHAnsi" w:cstheme="majorBidi"/>
      <w:i/>
      <w:iCs/>
      <w:color w:val="E41B63" w:themeColor="accent1" w:themeShade="BF"/>
    </w:rPr>
  </w:style>
  <w:style w:type="paragraph" w:styleId="Heading5">
    <w:name w:val="heading 5"/>
    <w:basedOn w:val="Normal"/>
    <w:next w:val="Normal"/>
    <w:link w:val="Heading5Char"/>
    <w:uiPriority w:val="9"/>
    <w:semiHidden/>
    <w:unhideWhenUsed/>
    <w:qFormat/>
    <w:rsid w:val="00E3256B"/>
    <w:pPr>
      <w:keepNext/>
      <w:keepLines/>
      <w:spacing w:before="40"/>
      <w:outlineLvl w:val="4"/>
    </w:pPr>
    <w:rPr>
      <w:rFonts w:asciiTheme="majorHAnsi" w:eastAsiaTheme="majorEastAsia" w:hAnsiTheme="majorHAnsi" w:cstheme="majorBidi"/>
      <w:color w:val="E41B63" w:themeColor="accent1" w:themeShade="BF"/>
    </w:rPr>
  </w:style>
  <w:style w:type="paragraph" w:styleId="Heading6">
    <w:name w:val="heading 6"/>
    <w:basedOn w:val="Normal"/>
    <w:next w:val="Normal"/>
    <w:link w:val="Heading6Char"/>
    <w:uiPriority w:val="9"/>
    <w:semiHidden/>
    <w:unhideWhenUsed/>
    <w:qFormat/>
    <w:rsid w:val="00E3256B"/>
    <w:pPr>
      <w:keepNext/>
      <w:keepLines/>
      <w:spacing w:before="40"/>
      <w:outlineLvl w:val="5"/>
    </w:pPr>
    <w:rPr>
      <w:rFonts w:asciiTheme="majorHAnsi" w:eastAsiaTheme="majorEastAsia" w:hAnsiTheme="majorHAnsi" w:cstheme="majorBidi"/>
      <w:color w:val="971242" w:themeColor="accent1" w:themeShade="7F"/>
    </w:rPr>
  </w:style>
  <w:style w:type="paragraph" w:styleId="Heading7">
    <w:name w:val="heading 7"/>
    <w:basedOn w:val="Normal"/>
    <w:next w:val="Normal"/>
    <w:link w:val="Heading7Char"/>
    <w:uiPriority w:val="9"/>
    <w:semiHidden/>
    <w:unhideWhenUsed/>
    <w:qFormat/>
    <w:rsid w:val="00E3256B"/>
    <w:pPr>
      <w:keepNext/>
      <w:keepLines/>
      <w:spacing w:before="40"/>
      <w:outlineLvl w:val="6"/>
    </w:pPr>
    <w:rPr>
      <w:rFonts w:asciiTheme="majorHAnsi" w:eastAsiaTheme="majorEastAsia" w:hAnsiTheme="majorHAnsi" w:cstheme="majorBidi"/>
      <w:i/>
      <w:iCs/>
      <w:color w:val="971242" w:themeColor="accent1" w:themeShade="7F"/>
    </w:rPr>
  </w:style>
  <w:style w:type="paragraph" w:styleId="Heading8">
    <w:name w:val="heading 8"/>
    <w:basedOn w:val="Normal"/>
    <w:next w:val="Normal"/>
    <w:link w:val="Heading8Char"/>
    <w:uiPriority w:val="9"/>
    <w:semiHidden/>
    <w:unhideWhenUsed/>
    <w:qFormat/>
    <w:rsid w:val="00E3256B"/>
    <w:pPr>
      <w:keepNext/>
      <w:keepLines/>
      <w:spacing w:before="40"/>
      <w:outlineLvl w:val="7"/>
    </w:pPr>
    <w:rPr>
      <w:rFonts w:asciiTheme="majorHAnsi" w:eastAsiaTheme="majorEastAsia" w:hAnsiTheme="majorHAnsi" w:cstheme="majorBidi"/>
      <w:color w:val="929292" w:themeColor="text1" w:themeTint="D8"/>
      <w:sz w:val="21"/>
      <w:szCs w:val="21"/>
    </w:rPr>
  </w:style>
  <w:style w:type="paragraph" w:styleId="Heading9">
    <w:name w:val="heading 9"/>
    <w:basedOn w:val="Normal"/>
    <w:next w:val="Normal"/>
    <w:link w:val="Heading9Char"/>
    <w:uiPriority w:val="9"/>
    <w:semiHidden/>
    <w:unhideWhenUsed/>
    <w:qFormat/>
    <w:rsid w:val="00E3256B"/>
    <w:pPr>
      <w:keepNext/>
      <w:keepLines/>
      <w:spacing w:before="40"/>
      <w:outlineLvl w:val="8"/>
    </w:pPr>
    <w:rPr>
      <w:rFonts w:asciiTheme="majorHAnsi" w:eastAsiaTheme="majorEastAsia" w:hAnsiTheme="majorHAnsi" w:cstheme="majorBidi"/>
      <w:i/>
      <w:iCs/>
      <w:color w:val="929292"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E02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C4807"/>
    <w:pPr>
      <w:ind w:left="720"/>
      <w:contextualSpacing/>
    </w:pPr>
  </w:style>
  <w:style w:type="paragraph" w:styleId="NormalWeb">
    <w:name w:val="Normal (Web)"/>
    <w:basedOn w:val="Normal"/>
    <w:uiPriority w:val="99"/>
    <w:semiHidden/>
    <w:unhideWhenUsed/>
    <w:rsid w:val="00706C49"/>
    <w:pPr>
      <w:spacing w:before="100" w:beforeAutospacing="1" w:after="100" w:afterAutospacing="1"/>
    </w:pPr>
    <w:rPr>
      <w:rFonts w:ascii="Times New Roman" w:hAnsi="Times New Roman"/>
      <w:sz w:val="24"/>
      <w:lang w:eastAsia="en-GB"/>
    </w:rPr>
  </w:style>
  <w:style w:type="paragraph" w:customStyle="1" w:styleId="li1">
    <w:name w:val="li1"/>
    <w:basedOn w:val="Normal"/>
    <w:rsid w:val="00F43355"/>
    <w:pPr>
      <w:spacing w:before="100" w:beforeAutospacing="1" w:after="100" w:afterAutospacing="1"/>
    </w:pPr>
    <w:rPr>
      <w:rFonts w:ascii="Calibri" w:eastAsiaTheme="minorHAnsi" w:hAnsi="Calibri" w:cs="Calibri"/>
      <w:szCs w:val="22"/>
      <w:lang w:eastAsia="en-GB"/>
    </w:rPr>
  </w:style>
  <w:style w:type="character" w:customStyle="1" w:styleId="s1">
    <w:name w:val="s1"/>
    <w:basedOn w:val="DefaultParagraphFont"/>
    <w:rsid w:val="00F43355"/>
  </w:style>
  <w:style w:type="paragraph" w:customStyle="1" w:styleId="p3">
    <w:name w:val="p3"/>
    <w:basedOn w:val="Normal"/>
    <w:rsid w:val="004D1B59"/>
    <w:pPr>
      <w:spacing w:before="100" w:beforeAutospacing="1" w:after="100" w:afterAutospacing="1"/>
    </w:pPr>
    <w:rPr>
      <w:rFonts w:ascii="Calibri" w:eastAsiaTheme="minorHAnsi" w:hAnsi="Calibri" w:cs="Calibri"/>
      <w:szCs w:val="22"/>
      <w:lang w:eastAsia="en-GB"/>
    </w:rPr>
  </w:style>
  <w:style w:type="character" w:customStyle="1" w:styleId="apple-converted-space">
    <w:name w:val="apple-converted-space"/>
    <w:basedOn w:val="DefaultParagraphFont"/>
    <w:rsid w:val="00F47289"/>
  </w:style>
  <w:style w:type="paragraph" w:customStyle="1" w:styleId="p1">
    <w:name w:val="p1"/>
    <w:basedOn w:val="Normal"/>
    <w:rsid w:val="00CE5167"/>
    <w:pPr>
      <w:spacing w:before="100" w:beforeAutospacing="1" w:after="100" w:afterAutospacing="1"/>
    </w:pPr>
    <w:rPr>
      <w:rFonts w:ascii="Calibri" w:eastAsiaTheme="minorHAnsi" w:hAnsi="Calibri" w:cs="Calibri"/>
      <w:szCs w:val="22"/>
      <w:lang w:eastAsia="en-GB"/>
    </w:rPr>
  </w:style>
  <w:style w:type="paragraph" w:styleId="Revision">
    <w:name w:val="Revision"/>
    <w:hidden/>
    <w:uiPriority w:val="99"/>
    <w:semiHidden/>
    <w:rsid w:val="00A6197C"/>
    <w:pPr>
      <w:spacing w:after="0" w:line="240" w:lineRule="auto"/>
    </w:pPr>
    <w:rPr>
      <w:rFonts w:asciiTheme="minorHAnsi" w:eastAsia="Times New Roman" w:hAnsiTheme="minorHAnsi" w:cs="Times New Roman"/>
      <w:szCs w:val="24"/>
    </w:rPr>
  </w:style>
  <w:style w:type="paragraph" w:styleId="Header">
    <w:name w:val="header"/>
    <w:basedOn w:val="Normal"/>
    <w:link w:val="HeaderChar"/>
    <w:uiPriority w:val="99"/>
    <w:unhideWhenUsed/>
    <w:rsid w:val="00771F83"/>
    <w:pPr>
      <w:tabs>
        <w:tab w:val="center" w:pos="4513"/>
        <w:tab w:val="right" w:pos="9026"/>
      </w:tabs>
    </w:pPr>
  </w:style>
  <w:style w:type="character" w:customStyle="1" w:styleId="HeaderChar">
    <w:name w:val="Header Char"/>
    <w:basedOn w:val="DefaultParagraphFont"/>
    <w:link w:val="Header"/>
    <w:uiPriority w:val="99"/>
    <w:rsid w:val="00771F83"/>
    <w:rPr>
      <w:rFonts w:asciiTheme="minorHAnsi" w:eastAsia="Times New Roman" w:hAnsiTheme="minorHAnsi" w:cs="Times New Roman"/>
      <w:szCs w:val="24"/>
    </w:rPr>
  </w:style>
  <w:style w:type="paragraph" w:styleId="Footer">
    <w:name w:val="footer"/>
    <w:basedOn w:val="Normal"/>
    <w:link w:val="FooterChar"/>
    <w:uiPriority w:val="99"/>
    <w:unhideWhenUsed/>
    <w:rsid w:val="00771F83"/>
    <w:pPr>
      <w:tabs>
        <w:tab w:val="center" w:pos="4513"/>
        <w:tab w:val="right" w:pos="9026"/>
      </w:tabs>
    </w:pPr>
  </w:style>
  <w:style w:type="character" w:customStyle="1" w:styleId="FooterChar">
    <w:name w:val="Footer Char"/>
    <w:basedOn w:val="DefaultParagraphFont"/>
    <w:link w:val="Footer"/>
    <w:uiPriority w:val="99"/>
    <w:rsid w:val="00771F83"/>
    <w:rPr>
      <w:rFonts w:asciiTheme="minorHAnsi" w:eastAsia="Times New Roman" w:hAnsiTheme="minorHAnsi" w:cs="Times New Roman"/>
      <w:szCs w:val="24"/>
    </w:rPr>
  </w:style>
  <w:style w:type="table" w:styleId="ListTable2">
    <w:name w:val="List Table 2"/>
    <w:basedOn w:val="TableNormal"/>
    <w:uiPriority w:val="47"/>
    <w:rsid w:val="008A051E"/>
    <w:pPr>
      <w:spacing w:after="0" w:line="240" w:lineRule="auto"/>
    </w:pPr>
    <w:tblPr>
      <w:tblStyleRowBandSize w:val="1"/>
      <w:tblStyleColBandSize w:val="1"/>
      <w:tblBorders>
        <w:top w:val="single" w:sz="4" w:space="0" w:color="B2B2B2" w:themeColor="text1" w:themeTint="99"/>
        <w:bottom w:val="single" w:sz="4" w:space="0" w:color="B2B2B2" w:themeColor="text1" w:themeTint="99"/>
        <w:insideH w:val="single" w:sz="4" w:space="0" w:color="B2B2B2"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E5E5" w:themeFill="text1" w:themeFillTint="33"/>
      </w:tcPr>
    </w:tblStylePr>
    <w:tblStylePr w:type="band1Horz">
      <w:tblPr/>
      <w:tcPr>
        <w:shd w:val="clear" w:color="auto" w:fill="E5E5E5" w:themeFill="text1" w:themeFillTint="33"/>
      </w:tcPr>
    </w:tblStylePr>
  </w:style>
  <w:style w:type="character" w:styleId="Hyperlink">
    <w:name w:val="Hyperlink"/>
    <w:basedOn w:val="DefaultParagraphFont"/>
    <w:uiPriority w:val="99"/>
    <w:unhideWhenUsed/>
    <w:rsid w:val="00802DA5"/>
    <w:rPr>
      <w:color w:val="0000FF" w:themeColor="hyperlink"/>
      <w:u w:val="single"/>
    </w:rPr>
  </w:style>
  <w:style w:type="character" w:styleId="UnresolvedMention">
    <w:name w:val="Unresolved Mention"/>
    <w:basedOn w:val="DefaultParagraphFont"/>
    <w:uiPriority w:val="99"/>
    <w:semiHidden/>
    <w:unhideWhenUsed/>
    <w:rsid w:val="00802DA5"/>
    <w:rPr>
      <w:color w:val="605E5C"/>
      <w:shd w:val="clear" w:color="auto" w:fill="E1DFDD"/>
    </w:rPr>
  </w:style>
  <w:style w:type="paragraph" w:styleId="NoSpacing">
    <w:name w:val="No Spacing"/>
    <w:uiPriority w:val="1"/>
    <w:qFormat/>
    <w:rsid w:val="00F0704F"/>
    <w:pPr>
      <w:spacing w:after="0" w:line="240" w:lineRule="auto"/>
    </w:pPr>
    <w:rPr>
      <w:rFonts w:asciiTheme="minorHAnsi" w:eastAsia="Times New Roman" w:hAnsiTheme="minorHAnsi" w:cs="Times New Roman"/>
      <w:szCs w:val="24"/>
    </w:rPr>
  </w:style>
  <w:style w:type="paragraph" w:styleId="Subtitle">
    <w:name w:val="Subtitle"/>
    <w:basedOn w:val="Normal"/>
    <w:next w:val="Normal"/>
    <w:link w:val="SubtitleChar"/>
    <w:uiPriority w:val="11"/>
    <w:qFormat/>
    <w:rsid w:val="002312D8"/>
    <w:pPr>
      <w:numPr>
        <w:ilvl w:val="1"/>
      </w:numPr>
      <w:spacing w:after="160" w:line="278" w:lineRule="auto"/>
    </w:pPr>
    <w:rPr>
      <w:rFonts w:eastAsiaTheme="majorEastAsia" w:cstheme="majorBidi"/>
      <w:color w:val="ABABAB"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2312D8"/>
    <w:rPr>
      <w:rFonts w:asciiTheme="minorHAnsi" w:eastAsiaTheme="majorEastAsia" w:hAnsiTheme="minorHAnsi" w:cstheme="majorBidi"/>
      <w:color w:val="ABABAB" w:themeColor="text1" w:themeTint="A6"/>
      <w:spacing w:val="15"/>
      <w:kern w:val="2"/>
      <w:sz w:val="28"/>
      <w:szCs w:val="28"/>
      <w14:ligatures w14:val="standardContextual"/>
    </w:rPr>
  </w:style>
  <w:style w:type="character" w:styleId="BookTitle">
    <w:name w:val="Book Title"/>
    <w:basedOn w:val="DefaultParagraphFont"/>
    <w:uiPriority w:val="33"/>
    <w:qFormat/>
    <w:rsid w:val="00E3256B"/>
    <w:rPr>
      <w:b/>
      <w:bCs/>
      <w:i/>
      <w:iCs/>
      <w:spacing w:val="5"/>
    </w:rPr>
  </w:style>
  <w:style w:type="paragraph" w:styleId="Caption">
    <w:name w:val="caption"/>
    <w:basedOn w:val="Normal"/>
    <w:next w:val="Normal"/>
    <w:uiPriority w:val="35"/>
    <w:semiHidden/>
    <w:unhideWhenUsed/>
    <w:qFormat/>
    <w:rsid w:val="00E3256B"/>
    <w:pPr>
      <w:spacing w:after="200"/>
    </w:pPr>
    <w:rPr>
      <w:i/>
      <w:iCs/>
      <w:color w:val="3CA0A5" w:themeColor="text2"/>
      <w:sz w:val="18"/>
      <w:szCs w:val="18"/>
    </w:rPr>
  </w:style>
  <w:style w:type="character" w:styleId="Emphasis">
    <w:name w:val="Emphasis"/>
    <w:basedOn w:val="DefaultParagraphFont"/>
    <w:uiPriority w:val="20"/>
    <w:qFormat/>
    <w:rsid w:val="00E3256B"/>
    <w:rPr>
      <w:i/>
      <w:iCs/>
    </w:rPr>
  </w:style>
  <w:style w:type="character" w:customStyle="1" w:styleId="Heading1Char">
    <w:name w:val="Heading 1 Char"/>
    <w:basedOn w:val="DefaultParagraphFont"/>
    <w:link w:val="Heading1"/>
    <w:uiPriority w:val="9"/>
    <w:rsid w:val="00E3256B"/>
    <w:rPr>
      <w:rFonts w:asciiTheme="majorHAnsi" w:eastAsiaTheme="majorEastAsia" w:hAnsiTheme="majorHAnsi" w:cstheme="majorBidi"/>
      <w:color w:val="E41B63" w:themeColor="accent1" w:themeShade="BF"/>
      <w:sz w:val="32"/>
      <w:szCs w:val="32"/>
    </w:rPr>
  </w:style>
  <w:style w:type="character" w:customStyle="1" w:styleId="Heading2Char">
    <w:name w:val="Heading 2 Char"/>
    <w:basedOn w:val="DefaultParagraphFont"/>
    <w:link w:val="Heading2"/>
    <w:uiPriority w:val="9"/>
    <w:semiHidden/>
    <w:rsid w:val="00E3256B"/>
    <w:rPr>
      <w:rFonts w:asciiTheme="majorHAnsi" w:eastAsiaTheme="majorEastAsia" w:hAnsiTheme="majorHAnsi" w:cstheme="majorBidi"/>
      <w:color w:val="E41B63" w:themeColor="accent1" w:themeShade="BF"/>
      <w:sz w:val="26"/>
      <w:szCs w:val="26"/>
    </w:rPr>
  </w:style>
  <w:style w:type="character" w:customStyle="1" w:styleId="Heading3Char">
    <w:name w:val="Heading 3 Char"/>
    <w:basedOn w:val="DefaultParagraphFont"/>
    <w:link w:val="Heading3"/>
    <w:uiPriority w:val="9"/>
    <w:semiHidden/>
    <w:rsid w:val="00E3256B"/>
    <w:rPr>
      <w:rFonts w:asciiTheme="majorHAnsi" w:eastAsiaTheme="majorEastAsia" w:hAnsiTheme="majorHAnsi" w:cstheme="majorBidi"/>
      <w:color w:val="971242" w:themeColor="accent1" w:themeShade="7F"/>
      <w:sz w:val="24"/>
      <w:szCs w:val="24"/>
    </w:rPr>
  </w:style>
  <w:style w:type="character" w:customStyle="1" w:styleId="Heading4Char">
    <w:name w:val="Heading 4 Char"/>
    <w:basedOn w:val="DefaultParagraphFont"/>
    <w:link w:val="Heading4"/>
    <w:uiPriority w:val="9"/>
    <w:semiHidden/>
    <w:rsid w:val="00E3256B"/>
    <w:rPr>
      <w:rFonts w:asciiTheme="majorHAnsi" w:eastAsiaTheme="majorEastAsia" w:hAnsiTheme="majorHAnsi" w:cstheme="majorBidi"/>
      <w:i/>
      <w:iCs/>
      <w:color w:val="E41B63" w:themeColor="accent1" w:themeShade="BF"/>
      <w:szCs w:val="24"/>
    </w:rPr>
  </w:style>
  <w:style w:type="character" w:customStyle="1" w:styleId="Heading5Char">
    <w:name w:val="Heading 5 Char"/>
    <w:basedOn w:val="DefaultParagraphFont"/>
    <w:link w:val="Heading5"/>
    <w:uiPriority w:val="9"/>
    <w:semiHidden/>
    <w:rsid w:val="00E3256B"/>
    <w:rPr>
      <w:rFonts w:asciiTheme="majorHAnsi" w:eastAsiaTheme="majorEastAsia" w:hAnsiTheme="majorHAnsi" w:cstheme="majorBidi"/>
      <w:color w:val="E41B63" w:themeColor="accent1" w:themeShade="BF"/>
      <w:szCs w:val="24"/>
    </w:rPr>
  </w:style>
  <w:style w:type="character" w:customStyle="1" w:styleId="Heading6Char">
    <w:name w:val="Heading 6 Char"/>
    <w:basedOn w:val="DefaultParagraphFont"/>
    <w:link w:val="Heading6"/>
    <w:uiPriority w:val="9"/>
    <w:semiHidden/>
    <w:rsid w:val="00E3256B"/>
    <w:rPr>
      <w:rFonts w:asciiTheme="majorHAnsi" w:eastAsiaTheme="majorEastAsia" w:hAnsiTheme="majorHAnsi" w:cstheme="majorBidi"/>
      <w:color w:val="971242" w:themeColor="accent1" w:themeShade="7F"/>
      <w:szCs w:val="24"/>
    </w:rPr>
  </w:style>
  <w:style w:type="character" w:customStyle="1" w:styleId="Heading7Char">
    <w:name w:val="Heading 7 Char"/>
    <w:basedOn w:val="DefaultParagraphFont"/>
    <w:link w:val="Heading7"/>
    <w:uiPriority w:val="9"/>
    <w:semiHidden/>
    <w:rsid w:val="00E3256B"/>
    <w:rPr>
      <w:rFonts w:asciiTheme="majorHAnsi" w:eastAsiaTheme="majorEastAsia" w:hAnsiTheme="majorHAnsi" w:cstheme="majorBidi"/>
      <w:i/>
      <w:iCs/>
      <w:color w:val="971242" w:themeColor="accent1" w:themeShade="7F"/>
      <w:szCs w:val="24"/>
    </w:rPr>
  </w:style>
  <w:style w:type="character" w:customStyle="1" w:styleId="Heading8Char">
    <w:name w:val="Heading 8 Char"/>
    <w:basedOn w:val="DefaultParagraphFont"/>
    <w:link w:val="Heading8"/>
    <w:uiPriority w:val="9"/>
    <w:semiHidden/>
    <w:rsid w:val="00E3256B"/>
    <w:rPr>
      <w:rFonts w:asciiTheme="majorHAnsi" w:eastAsiaTheme="majorEastAsia" w:hAnsiTheme="majorHAnsi" w:cstheme="majorBidi"/>
      <w:color w:val="929292" w:themeColor="text1" w:themeTint="D8"/>
      <w:sz w:val="21"/>
      <w:szCs w:val="21"/>
    </w:rPr>
  </w:style>
  <w:style w:type="character" w:customStyle="1" w:styleId="Heading9Char">
    <w:name w:val="Heading 9 Char"/>
    <w:basedOn w:val="DefaultParagraphFont"/>
    <w:link w:val="Heading9"/>
    <w:uiPriority w:val="9"/>
    <w:semiHidden/>
    <w:rsid w:val="00E3256B"/>
    <w:rPr>
      <w:rFonts w:asciiTheme="majorHAnsi" w:eastAsiaTheme="majorEastAsia" w:hAnsiTheme="majorHAnsi" w:cstheme="majorBidi"/>
      <w:i/>
      <w:iCs/>
      <w:color w:val="929292" w:themeColor="text1" w:themeTint="D8"/>
      <w:sz w:val="21"/>
      <w:szCs w:val="21"/>
    </w:rPr>
  </w:style>
  <w:style w:type="character" w:styleId="IntenseEmphasis">
    <w:name w:val="Intense Emphasis"/>
    <w:basedOn w:val="DefaultParagraphFont"/>
    <w:uiPriority w:val="21"/>
    <w:qFormat/>
    <w:rsid w:val="00E3256B"/>
    <w:rPr>
      <w:i/>
      <w:iCs/>
      <w:color w:val="ED6898" w:themeColor="accent1"/>
    </w:rPr>
  </w:style>
  <w:style w:type="paragraph" w:styleId="IntenseQuote">
    <w:name w:val="Intense Quote"/>
    <w:basedOn w:val="Normal"/>
    <w:next w:val="Normal"/>
    <w:link w:val="IntenseQuoteChar"/>
    <w:uiPriority w:val="30"/>
    <w:qFormat/>
    <w:rsid w:val="00E3256B"/>
    <w:pPr>
      <w:pBdr>
        <w:top w:val="single" w:sz="4" w:space="10" w:color="ED6898" w:themeColor="accent1"/>
        <w:bottom w:val="single" w:sz="4" w:space="10" w:color="ED6898" w:themeColor="accent1"/>
      </w:pBdr>
      <w:spacing w:before="360" w:after="360"/>
      <w:ind w:left="864" w:right="864"/>
      <w:jc w:val="center"/>
    </w:pPr>
    <w:rPr>
      <w:i/>
      <w:iCs/>
      <w:color w:val="ED6898" w:themeColor="accent1"/>
    </w:rPr>
  </w:style>
  <w:style w:type="character" w:customStyle="1" w:styleId="IntenseQuoteChar">
    <w:name w:val="Intense Quote Char"/>
    <w:basedOn w:val="DefaultParagraphFont"/>
    <w:link w:val="IntenseQuote"/>
    <w:uiPriority w:val="30"/>
    <w:rsid w:val="00E3256B"/>
    <w:rPr>
      <w:rFonts w:asciiTheme="minorHAnsi" w:eastAsia="Times New Roman" w:hAnsiTheme="minorHAnsi" w:cs="Times New Roman"/>
      <w:i/>
      <w:iCs/>
      <w:color w:val="ED6898" w:themeColor="accent1"/>
      <w:szCs w:val="24"/>
    </w:rPr>
  </w:style>
  <w:style w:type="character" w:styleId="IntenseReference">
    <w:name w:val="Intense Reference"/>
    <w:basedOn w:val="DefaultParagraphFont"/>
    <w:uiPriority w:val="32"/>
    <w:qFormat/>
    <w:rsid w:val="00E3256B"/>
    <w:rPr>
      <w:b/>
      <w:bCs/>
      <w:smallCaps/>
      <w:color w:val="ED6898" w:themeColor="accent1"/>
      <w:spacing w:val="5"/>
    </w:rPr>
  </w:style>
  <w:style w:type="paragraph" w:styleId="Quote">
    <w:name w:val="Quote"/>
    <w:basedOn w:val="Normal"/>
    <w:next w:val="Normal"/>
    <w:link w:val="QuoteChar"/>
    <w:uiPriority w:val="29"/>
    <w:qFormat/>
    <w:rsid w:val="00E3256B"/>
    <w:pPr>
      <w:spacing w:before="200" w:after="160"/>
      <w:ind w:left="864" w:right="864"/>
      <w:jc w:val="center"/>
    </w:pPr>
    <w:rPr>
      <w:i/>
      <w:iCs/>
      <w:color w:val="9F9F9F" w:themeColor="text1" w:themeTint="BF"/>
    </w:rPr>
  </w:style>
  <w:style w:type="character" w:customStyle="1" w:styleId="QuoteChar">
    <w:name w:val="Quote Char"/>
    <w:basedOn w:val="DefaultParagraphFont"/>
    <w:link w:val="Quote"/>
    <w:uiPriority w:val="29"/>
    <w:rsid w:val="00E3256B"/>
    <w:rPr>
      <w:rFonts w:asciiTheme="minorHAnsi" w:eastAsia="Times New Roman" w:hAnsiTheme="minorHAnsi" w:cs="Times New Roman"/>
      <w:i/>
      <w:iCs/>
      <w:color w:val="9F9F9F" w:themeColor="text1" w:themeTint="BF"/>
      <w:szCs w:val="24"/>
    </w:rPr>
  </w:style>
  <w:style w:type="character" w:styleId="Strong">
    <w:name w:val="Strong"/>
    <w:basedOn w:val="DefaultParagraphFont"/>
    <w:uiPriority w:val="22"/>
    <w:qFormat/>
    <w:rsid w:val="00E3256B"/>
    <w:rPr>
      <w:b/>
      <w:bCs/>
    </w:rPr>
  </w:style>
  <w:style w:type="character" w:styleId="SubtleEmphasis">
    <w:name w:val="Subtle Emphasis"/>
    <w:basedOn w:val="DefaultParagraphFont"/>
    <w:uiPriority w:val="19"/>
    <w:qFormat/>
    <w:rsid w:val="00E3256B"/>
    <w:rPr>
      <w:i/>
      <w:iCs/>
      <w:color w:val="9F9F9F" w:themeColor="text1" w:themeTint="BF"/>
    </w:rPr>
  </w:style>
  <w:style w:type="character" w:styleId="SubtleReference">
    <w:name w:val="Subtle Reference"/>
    <w:basedOn w:val="DefaultParagraphFont"/>
    <w:uiPriority w:val="31"/>
    <w:qFormat/>
    <w:rsid w:val="00E3256B"/>
    <w:rPr>
      <w:smallCaps/>
      <w:color w:val="ACACAC" w:themeColor="text1" w:themeTint="A5"/>
    </w:rPr>
  </w:style>
  <w:style w:type="paragraph" w:styleId="Title">
    <w:name w:val="Title"/>
    <w:basedOn w:val="Normal"/>
    <w:next w:val="Normal"/>
    <w:link w:val="TitleChar"/>
    <w:uiPriority w:val="10"/>
    <w:qFormat/>
    <w:rsid w:val="00E3256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256B"/>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E3256B"/>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2308">
      <w:bodyDiv w:val="1"/>
      <w:marLeft w:val="0"/>
      <w:marRight w:val="0"/>
      <w:marTop w:val="0"/>
      <w:marBottom w:val="0"/>
      <w:divBdr>
        <w:top w:val="none" w:sz="0" w:space="0" w:color="auto"/>
        <w:left w:val="none" w:sz="0" w:space="0" w:color="auto"/>
        <w:bottom w:val="none" w:sz="0" w:space="0" w:color="auto"/>
        <w:right w:val="none" w:sz="0" w:space="0" w:color="auto"/>
      </w:divBdr>
    </w:div>
    <w:div w:id="81881245">
      <w:bodyDiv w:val="1"/>
      <w:marLeft w:val="0"/>
      <w:marRight w:val="0"/>
      <w:marTop w:val="0"/>
      <w:marBottom w:val="0"/>
      <w:divBdr>
        <w:top w:val="none" w:sz="0" w:space="0" w:color="auto"/>
        <w:left w:val="none" w:sz="0" w:space="0" w:color="auto"/>
        <w:bottom w:val="none" w:sz="0" w:space="0" w:color="auto"/>
        <w:right w:val="none" w:sz="0" w:space="0" w:color="auto"/>
      </w:divBdr>
    </w:div>
    <w:div w:id="108204806">
      <w:bodyDiv w:val="1"/>
      <w:marLeft w:val="0"/>
      <w:marRight w:val="0"/>
      <w:marTop w:val="0"/>
      <w:marBottom w:val="0"/>
      <w:divBdr>
        <w:top w:val="none" w:sz="0" w:space="0" w:color="auto"/>
        <w:left w:val="none" w:sz="0" w:space="0" w:color="auto"/>
        <w:bottom w:val="none" w:sz="0" w:space="0" w:color="auto"/>
        <w:right w:val="none" w:sz="0" w:space="0" w:color="auto"/>
      </w:divBdr>
    </w:div>
    <w:div w:id="205989230">
      <w:bodyDiv w:val="1"/>
      <w:marLeft w:val="0"/>
      <w:marRight w:val="0"/>
      <w:marTop w:val="0"/>
      <w:marBottom w:val="0"/>
      <w:divBdr>
        <w:top w:val="none" w:sz="0" w:space="0" w:color="auto"/>
        <w:left w:val="none" w:sz="0" w:space="0" w:color="auto"/>
        <w:bottom w:val="none" w:sz="0" w:space="0" w:color="auto"/>
        <w:right w:val="none" w:sz="0" w:space="0" w:color="auto"/>
      </w:divBdr>
    </w:div>
    <w:div w:id="227302612">
      <w:bodyDiv w:val="1"/>
      <w:marLeft w:val="0"/>
      <w:marRight w:val="0"/>
      <w:marTop w:val="0"/>
      <w:marBottom w:val="0"/>
      <w:divBdr>
        <w:top w:val="none" w:sz="0" w:space="0" w:color="auto"/>
        <w:left w:val="none" w:sz="0" w:space="0" w:color="auto"/>
        <w:bottom w:val="none" w:sz="0" w:space="0" w:color="auto"/>
        <w:right w:val="none" w:sz="0" w:space="0" w:color="auto"/>
      </w:divBdr>
    </w:div>
    <w:div w:id="233006146">
      <w:bodyDiv w:val="1"/>
      <w:marLeft w:val="0"/>
      <w:marRight w:val="0"/>
      <w:marTop w:val="0"/>
      <w:marBottom w:val="0"/>
      <w:divBdr>
        <w:top w:val="none" w:sz="0" w:space="0" w:color="auto"/>
        <w:left w:val="none" w:sz="0" w:space="0" w:color="auto"/>
        <w:bottom w:val="none" w:sz="0" w:space="0" w:color="auto"/>
        <w:right w:val="none" w:sz="0" w:space="0" w:color="auto"/>
      </w:divBdr>
    </w:div>
    <w:div w:id="286935299">
      <w:bodyDiv w:val="1"/>
      <w:marLeft w:val="0"/>
      <w:marRight w:val="0"/>
      <w:marTop w:val="0"/>
      <w:marBottom w:val="0"/>
      <w:divBdr>
        <w:top w:val="none" w:sz="0" w:space="0" w:color="auto"/>
        <w:left w:val="none" w:sz="0" w:space="0" w:color="auto"/>
        <w:bottom w:val="none" w:sz="0" w:space="0" w:color="auto"/>
        <w:right w:val="none" w:sz="0" w:space="0" w:color="auto"/>
      </w:divBdr>
    </w:div>
    <w:div w:id="358893577">
      <w:bodyDiv w:val="1"/>
      <w:marLeft w:val="0"/>
      <w:marRight w:val="0"/>
      <w:marTop w:val="0"/>
      <w:marBottom w:val="0"/>
      <w:divBdr>
        <w:top w:val="none" w:sz="0" w:space="0" w:color="auto"/>
        <w:left w:val="none" w:sz="0" w:space="0" w:color="auto"/>
        <w:bottom w:val="none" w:sz="0" w:space="0" w:color="auto"/>
        <w:right w:val="none" w:sz="0" w:space="0" w:color="auto"/>
      </w:divBdr>
    </w:div>
    <w:div w:id="410976495">
      <w:bodyDiv w:val="1"/>
      <w:marLeft w:val="0"/>
      <w:marRight w:val="0"/>
      <w:marTop w:val="0"/>
      <w:marBottom w:val="0"/>
      <w:divBdr>
        <w:top w:val="none" w:sz="0" w:space="0" w:color="auto"/>
        <w:left w:val="none" w:sz="0" w:space="0" w:color="auto"/>
        <w:bottom w:val="none" w:sz="0" w:space="0" w:color="auto"/>
        <w:right w:val="none" w:sz="0" w:space="0" w:color="auto"/>
      </w:divBdr>
    </w:div>
    <w:div w:id="507788742">
      <w:bodyDiv w:val="1"/>
      <w:marLeft w:val="0"/>
      <w:marRight w:val="0"/>
      <w:marTop w:val="0"/>
      <w:marBottom w:val="0"/>
      <w:divBdr>
        <w:top w:val="none" w:sz="0" w:space="0" w:color="auto"/>
        <w:left w:val="none" w:sz="0" w:space="0" w:color="auto"/>
        <w:bottom w:val="none" w:sz="0" w:space="0" w:color="auto"/>
        <w:right w:val="none" w:sz="0" w:space="0" w:color="auto"/>
      </w:divBdr>
    </w:div>
    <w:div w:id="551500925">
      <w:bodyDiv w:val="1"/>
      <w:marLeft w:val="0"/>
      <w:marRight w:val="0"/>
      <w:marTop w:val="0"/>
      <w:marBottom w:val="0"/>
      <w:divBdr>
        <w:top w:val="none" w:sz="0" w:space="0" w:color="auto"/>
        <w:left w:val="none" w:sz="0" w:space="0" w:color="auto"/>
        <w:bottom w:val="none" w:sz="0" w:space="0" w:color="auto"/>
        <w:right w:val="none" w:sz="0" w:space="0" w:color="auto"/>
      </w:divBdr>
    </w:div>
    <w:div w:id="568616731">
      <w:bodyDiv w:val="1"/>
      <w:marLeft w:val="0"/>
      <w:marRight w:val="0"/>
      <w:marTop w:val="0"/>
      <w:marBottom w:val="0"/>
      <w:divBdr>
        <w:top w:val="none" w:sz="0" w:space="0" w:color="auto"/>
        <w:left w:val="none" w:sz="0" w:space="0" w:color="auto"/>
        <w:bottom w:val="none" w:sz="0" w:space="0" w:color="auto"/>
        <w:right w:val="none" w:sz="0" w:space="0" w:color="auto"/>
      </w:divBdr>
    </w:div>
    <w:div w:id="673729437">
      <w:bodyDiv w:val="1"/>
      <w:marLeft w:val="0"/>
      <w:marRight w:val="0"/>
      <w:marTop w:val="0"/>
      <w:marBottom w:val="0"/>
      <w:divBdr>
        <w:top w:val="none" w:sz="0" w:space="0" w:color="auto"/>
        <w:left w:val="none" w:sz="0" w:space="0" w:color="auto"/>
        <w:bottom w:val="none" w:sz="0" w:space="0" w:color="auto"/>
        <w:right w:val="none" w:sz="0" w:space="0" w:color="auto"/>
      </w:divBdr>
    </w:div>
    <w:div w:id="758716203">
      <w:bodyDiv w:val="1"/>
      <w:marLeft w:val="0"/>
      <w:marRight w:val="0"/>
      <w:marTop w:val="0"/>
      <w:marBottom w:val="0"/>
      <w:divBdr>
        <w:top w:val="none" w:sz="0" w:space="0" w:color="auto"/>
        <w:left w:val="none" w:sz="0" w:space="0" w:color="auto"/>
        <w:bottom w:val="none" w:sz="0" w:space="0" w:color="auto"/>
        <w:right w:val="none" w:sz="0" w:space="0" w:color="auto"/>
      </w:divBdr>
    </w:div>
    <w:div w:id="767577167">
      <w:bodyDiv w:val="1"/>
      <w:marLeft w:val="0"/>
      <w:marRight w:val="0"/>
      <w:marTop w:val="0"/>
      <w:marBottom w:val="0"/>
      <w:divBdr>
        <w:top w:val="none" w:sz="0" w:space="0" w:color="auto"/>
        <w:left w:val="none" w:sz="0" w:space="0" w:color="auto"/>
        <w:bottom w:val="none" w:sz="0" w:space="0" w:color="auto"/>
        <w:right w:val="none" w:sz="0" w:space="0" w:color="auto"/>
      </w:divBdr>
    </w:div>
    <w:div w:id="841890243">
      <w:bodyDiv w:val="1"/>
      <w:marLeft w:val="0"/>
      <w:marRight w:val="0"/>
      <w:marTop w:val="0"/>
      <w:marBottom w:val="0"/>
      <w:divBdr>
        <w:top w:val="none" w:sz="0" w:space="0" w:color="auto"/>
        <w:left w:val="none" w:sz="0" w:space="0" w:color="auto"/>
        <w:bottom w:val="none" w:sz="0" w:space="0" w:color="auto"/>
        <w:right w:val="none" w:sz="0" w:space="0" w:color="auto"/>
      </w:divBdr>
    </w:div>
    <w:div w:id="891845995">
      <w:bodyDiv w:val="1"/>
      <w:marLeft w:val="0"/>
      <w:marRight w:val="0"/>
      <w:marTop w:val="0"/>
      <w:marBottom w:val="0"/>
      <w:divBdr>
        <w:top w:val="none" w:sz="0" w:space="0" w:color="auto"/>
        <w:left w:val="none" w:sz="0" w:space="0" w:color="auto"/>
        <w:bottom w:val="none" w:sz="0" w:space="0" w:color="auto"/>
        <w:right w:val="none" w:sz="0" w:space="0" w:color="auto"/>
      </w:divBdr>
    </w:div>
    <w:div w:id="1013334584">
      <w:bodyDiv w:val="1"/>
      <w:marLeft w:val="0"/>
      <w:marRight w:val="0"/>
      <w:marTop w:val="0"/>
      <w:marBottom w:val="0"/>
      <w:divBdr>
        <w:top w:val="none" w:sz="0" w:space="0" w:color="auto"/>
        <w:left w:val="none" w:sz="0" w:space="0" w:color="auto"/>
        <w:bottom w:val="none" w:sz="0" w:space="0" w:color="auto"/>
        <w:right w:val="none" w:sz="0" w:space="0" w:color="auto"/>
      </w:divBdr>
    </w:div>
    <w:div w:id="1024667649">
      <w:bodyDiv w:val="1"/>
      <w:marLeft w:val="0"/>
      <w:marRight w:val="0"/>
      <w:marTop w:val="0"/>
      <w:marBottom w:val="0"/>
      <w:divBdr>
        <w:top w:val="none" w:sz="0" w:space="0" w:color="auto"/>
        <w:left w:val="none" w:sz="0" w:space="0" w:color="auto"/>
        <w:bottom w:val="none" w:sz="0" w:space="0" w:color="auto"/>
        <w:right w:val="none" w:sz="0" w:space="0" w:color="auto"/>
      </w:divBdr>
    </w:div>
    <w:div w:id="1051883931">
      <w:bodyDiv w:val="1"/>
      <w:marLeft w:val="0"/>
      <w:marRight w:val="0"/>
      <w:marTop w:val="0"/>
      <w:marBottom w:val="0"/>
      <w:divBdr>
        <w:top w:val="none" w:sz="0" w:space="0" w:color="auto"/>
        <w:left w:val="none" w:sz="0" w:space="0" w:color="auto"/>
        <w:bottom w:val="none" w:sz="0" w:space="0" w:color="auto"/>
        <w:right w:val="none" w:sz="0" w:space="0" w:color="auto"/>
      </w:divBdr>
    </w:div>
    <w:div w:id="1084228883">
      <w:bodyDiv w:val="1"/>
      <w:marLeft w:val="0"/>
      <w:marRight w:val="0"/>
      <w:marTop w:val="0"/>
      <w:marBottom w:val="0"/>
      <w:divBdr>
        <w:top w:val="none" w:sz="0" w:space="0" w:color="auto"/>
        <w:left w:val="none" w:sz="0" w:space="0" w:color="auto"/>
        <w:bottom w:val="none" w:sz="0" w:space="0" w:color="auto"/>
        <w:right w:val="none" w:sz="0" w:space="0" w:color="auto"/>
      </w:divBdr>
    </w:div>
    <w:div w:id="1136028723">
      <w:bodyDiv w:val="1"/>
      <w:marLeft w:val="0"/>
      <w:marRight w:val="0"/>
      <w:marTop w:val="0"/>
      <w:marBottom w:val="0"/>
      <w:divBdr>
        <w:top w:val="none" w:sz="0" w:space="0" w:color="auto"/>
        <w:left w:val="none" w:sz="0" w:space="0" w:color="auto"/>
        <w:bottom w:val="none" w:sz="0" w:space="0" w:color="auto"/>
        <w:right w:val="none" w:sz="0" w:space="0" w:color="auto"/>
      </w:divBdr>
    </w:div>
    <w:div w:id="1206791382">
      <w:bodyDiv w:val="1"/>
      <w:marLeft w:val="0"/>
      <w:marRight w:val="0"/>
      <w:marTop w:val="0"/>
      <w:marBottom w:val="0"/>
      <w:divBdr>
        <w:top w:val="none" w:sz="0" w:space="0" w:color="auto"/>
        <w:left w:val="none" w:sz="0" w:space="0" w:color="auto"/>
        <w:bottom w:val="none" w:sz="0" w:space="0" w:color="auto"/>
        <w:right w:val="none" w:sz="0" w:space="0" w:color="auto"/>
      </w:divBdr>
    </w:div>
    <w:div w:id="1415589442">
      <w:bodyDiv w:val="1"/>
      <w:marLeft w:val="0"/>
      <w:marRight w:val="0"/>
      <w:marTop w:val="0"/>
      <w:marBottom w:val="0"/>
      <w:divBdr>
        <w:top w:val="none" w:sz="0" w:space="0" w:color="auto"/>
        <w:left w:val="none" w:sz="0" w:space="0" w:color="auto"/>
        <w:bottom w:val="none" w:sz="0" w:space="0" w:color="auto"/>
        <w:right w:val="none" w:sz="0" w:space="0" w:color="auto"/>
      </w:divBdr>
    </w:div>
    <w:div w:id="1519008221">
      <w:bodyDiv w:val="1"/>
      <w:marLeft w:val="0"/>
      <w:marRight w:val="0"/>
      <w:marTop w:val="0"/>
      <w:marBottom w:val="0"/>
      <w:divBdr>
        <w:top w:val="none" w:sz="0" w:space="0" w:color="auto"/>
        <w:left w:val="none" w:sz="0" w:space="0" w:color="auto"/>
        <w:bottom w:val="none" w:sz="0" w:space="0" w:color="auto"/>
        <w:right w:val="none" w:sz="0" w:space="0" w:color="auto"/>
      </w:divBdr>
    </w:div>
    <w:div w:id="1567715493">
      <w:bodyDiv w:val="1"/>
      <w:marLeft w:val="0"/>
      <w:marRight w:val="0"/>
      <w:marTop w:val="0"/>
      <w:marBottom w:val="0"/>
      <w:divBdr>
        <w:top w:val="none" w:sz="0" w:space="0" w:color="auto"/>
        <w:left w:val="none" w:sz="0" w:space="0" w:color="auto"/>
        <w:bottom w:val="none" w:sz="0" w:space="0" w:color="auto"/>
        <w:right w:val="none" w:sz="0" w:space="0" w:color="auto"/>
      </w:divBdr>
    </w:div>
    <w:div w:id="1593780856">
      <w:bodyDiv w:val="1"/>
      <w:marLeft w:val="0"/>
      <w:marRight w:val="0"/>
      <w:marTop w:val="0"/>
      <w:marBottom w:val="0"/>
      <w:divBdr>
        <w:top w:val="none" w:sz="0" w:space="0" w:color="auto"/>
        <w:left w:val="none" w:sz="0" w:space="0" w:color="auto"/>
        <w:bottom w:val="none" w:sz="0" w:space="0" w:color="auto"/>
        <w:right w:val="none" w:sz="0" w:space="0" w:color="auto"/>
      </w:divBdr>
    </w:div>
    <w:div w:id="1610818960">
      <w:bodyDiv w:val="1"/>
      <w:marLeft w:val="0"/>
      <w:marRight w:val="0"/>
      <w:marTop w:val="0"/>
      <w:marBottom w:val="0"/>
      <w:divBdr>
        <w:top w:val="none" w:sz="0" w:space="0" w:color="auto"/>
        <w:left w:val="none" w:sz="0" w:space="0" w:color="auto"/>
        <w:bottom w:val="none" w:sz="0" w:space="0" w:color="auto"/>
        <w:right w:val="none" w:sz="0" w:space="0" w:color="auto"/>
      </w:divBdr>
    </w:div>
    <w:div w:id="1660770483">
      <w:bodyDiv w:val="1"/>
      <w:marLeft w:val="0"/>
      <w:marRight w:val="0"/>
      <w:marTop w:val="0"/>
      <w:marBottom w:val="0"/>
      <w:divBdr>
        <w:top w:val="none" w:sz="0" w:space="0" w:color="auto"/>
        <w:left w:val="none" w:sz="0" w:space="0" w:color="auto"/>
        <w:bottom w:val="none" w:sz="0" w:space="0" w:color="auto"/>
        <w:right w:val="none" w:sz="0" w:space="0" w:color="auto"/>
      </w:divBdr>
    </w:div>
    <w:div w:id="1701737445">
      <w:bodyDiv w:val="1"/>
      <w:marLeft w:val="0"/>
      <w:marRight w:val="0"/>
      <w:marTop w:val="0"/>
      <w:marBottom w:val="0"/>
      <w:divBdr>
        <w:top w:val="none" w:sz="0" w:space="0" w:color="auto"/>
        <w:left w:val="none" w:sz="0" w:space="0" w:color="auto"/>
        <w:bottom w:val="none" w:sz="0" w:space="0" w:color="auto"/>
        <w:right w:val="none" w:sz="0" w:space="0" w:color="auto"/>
      </w:divBdr>
    </w:div>
    <w:div w:id="1705406604">
      <w:bodyDiv w:val="1"/>
      <w:marLeft w:val="0"/>
      <w:marRight w:val="0"/>
      <w:marTop w:val="0"/>
      <w:marBottom w:val="0"/>
      <w:divBdr>
        <w:top w:val="none" w:sz="0" w:space="0" w:color="auto"/>
        <w:left w:val="none" w:sz="0" w:space="0" w:color="auto"/>
        <w:bottom w:val="none" w:sz="0" w:space="0" w:color="auto"/>
        <w:right w:val="none" w:sz="0" w:space="0" w:color="auto"/>
      </w:divBdr>
    </w:div>
    <w:div w:id="1783570988">
      <w:bodyDiv w:val="1"/>
      <w:marLeft w:val="0"/>
      <w:marRight w:val="0"/>
      <w:marTop w:val="0"/>
      <w:marBottom w:val="0"/>
      <w:divBdr>
        <w:top w:val="none" w:sz="0" w:space="0" w:color="auto"/>
        <w:left w:val="none" w:sz="0" w:space="0" w:color="auto"/>
        <w:bottom w:val="none" w:sz="0" w:space="0" w:color="auto"/>
        <w:right w:val="none" w:sz="0" w:space="0" w:color="auto"/>
      </w:divBdr>
    </w:div>
    <w:div w:id="1783761771">
      <w:bodyDiv w:val="1"/>
      <w:marLeft w:val="0"/>
      <w:marRight w:val="0"/>
      <w:marTop w:val="0"/>
      <w:marBottom w:val="0"/>
      <w:divBdr>
        <w:top w:val="none" w:sz="0" w:space="0" w:color="auto"/>
        <w:left w:val="none" w:sz="0" w:space="0" w:color="auto"/>
        <w:bottom w:val="none" w:sz="0" w:space="0" w:color="auto"/>
        <w:right w:val="none" w:sz="0" w:space="0" w:color="auto"/>
      </w:divBdr>
    </w:div>
    <w:div w:id="1800491395">
      <w:bodyDiv w:val="1"/>
      <w:marLeft w:val="0"/>
      <w:marRight w:val="0"/>
      <w:marTop w:val="0"/>
      <w:marBottom w:val="0"/>
      <w:divBdr>
        <w:top w:val="none" w:sz="0" w:space="0" w:color="auto"/>
        <w:left w:val="none" w:sz="0" w:space="0" w:color="auto"/>
        <w:bottom w:val="none" w:sz="0" w:space="0" w:color="auto"/>
        <w:right w:val="none" w:sz="0" w:space="0" w:color="auto"/>
      </w:divBdr>
    </w:div>
    <w:div w:id="1844513518">
      <w:bodyDiv w:val="1"/>
      <w:marLeft w:val="0"/>
      <w:marRight w:val="0"/>
      <w:marTop w:val="0"/>
      <w:marBottom w:val="0"/>
      <w:divBdr>
        <w:top w:val="none" w:sz="0" w:space="0" w:color="auto"/>
        <w:left w:val="none" w:sz="0" w:space="0" w:color="auto"/>
        <w:bottom w:val="none" w:sz="0" w:space="0" w:color="auto"/>
        <w:right w:val="none" w:sz="0" w:space="0" w:color="auto"/>
      </w:divBdr>
    </w:div>
    <w:div w:id="1863863134">
      <w:bodyDiv w:val="1"/>
      <w:marLeft w:val="0"/>
      <w:marRight w:val="0"/>
      <w:marTop w:val="0"/>
      <w:marBottom w:val="0"/>
      <w:divBdr>
        <w:top w:val="none" w:sz="0" w:space="0" w:color="auto"/>
        <w:left w:val="none" w:sz="0" w:space="0" w:color="auto"/>
        <w:bottom w:val="none" w:sz="0" w:space="0" w:color="auto"/>
        <w:right w:val="none" w:sz="0" w:space="0" w:color="auto"/>
      </w:divBdr>
    </w:div>
    <w:div w:id="1879927569">
      <w:bodyDiv w:val="1"/>
      <w:marLeft w:val="0"/>
      <w:marRight w:val="0"/>
      <w:marTop w:val="0"/>
      <w:marBottom w:val="0"/>
      <w:divBdr>
        <w:top w:val="none" w:sz="0" w:space="0" w:color="auto"/>
        <w:left w:val="none" w:sz="0" w:space="0" w:color="auto"/>
        <w:bottom w:val="none" w:sz="0" w:space="0" w:color="auto"/>
        <w:right w:val="none" w:sz="0" w:space="0" w:color="auto"/>
      </w:divBdr>
    </w:div>
    <w:div w:id="2047872580">
      <w:bodyDiv w:val="1"/>
      <w:marLeft w:val="0"/>
      <w:marRight w:val="0"/>
      <w:marTop w:val="0"/>
      <w:marBottom w:val="0"/>
      <w:divBdr>
        <w:top w:val="none" w:sz="0" w:space="0" w:color="auto"/>
        <w:left w:val="none" w:sz="0" w:space="0" w:color="auto"/>
        <w:bottom w:val="none" w:sz="0" w:space="0" w:color="auto"/>
        <w:right w:val="none" w:sz="0" w:space="0" w:color="auto"/>
      </w:divBdr>
    </w:div>
    <w:div w:id="21159042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Layout" Target="diagrams/layout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diagramData" Target="diagrams/data1.xml"/><Relationship Id="rId17" Type="http://schemas.openxmlformats.org/officeDocument/2006/relationships/fontTable" Target="fontTable.xml"/><Relationship Id="rId2" Type="http://schemas.openxmlformats.org/officeDocument/2006/relationships/customXml" Target="../customXml/item2.xml"/><Relationship Id="rId16" Type="http://schemas.microsoft.com/office/2007/relationships/diagramDrawing" Target="diagrams/drawing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diagramColors" Target="diagrams/colors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QuickStyle" Target="diagrams/quickStyl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4528B22-A916-4BD9-8CFC-9517AA481DF9}"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GB"/>
        </a:p>
      </dgm:t>
    </dgm:pt>
    <dgm:pt modelId="{BA83E98F-2337-49F8-93DB-43A0CD230CC1}">
      <dgm:prSet phldrT="[Text]"/>
      <dgm:spPr>
        <a:ln>
          <a:noFill/>
        </a:ln>
      </dgm:spPr>
      <dgm:t>
        <a:bodyPr/>
        <a:lstStyle/>
        <a:p>
          <a:pPr algn="ctr"/>
          <a:r>
            <a:rPr lang="en-GB"/>
            <a:t>Chief Officer</a:t>
          </a:r>
        </a:p>
      </dgm:t>
    </dgm:pt>
    <dgm:pt modelId="{0AFD7657-E772-42C2-82E5-136DE950DF3C}" type="parTrans" cxnId="{EF2CDAC3-92AB-4E58-A4E9-E2BFD3253CF1}">
      <dgm:prSet/>
      <dgm:spPr/>
      <dgm:t>
        <a:bodyPr/>
        <a:lstStyle/>
        <a:p>
          <a:pPr algn="ctr"/>
          <a:endParaRPr lang="en-GB"/>
        </a:p>
      </dgm:t>
    </dgm:pt>
    <dgm:pt modelId="{566D6F47-A1E3-48A4-A028-F53CE9334BD0}" type="sibTrans" cxnId="{EF2CDAC3-92AB-4E58-A4E9-E2BFD3253CF1}">
      <dgm:prSet/>
      <dgm:spPr/>
      <dgm:t>
        <a:bodyPr/>
        <a:lstStyle/>
        <a:p>
          <a:pPr algn="ctr"/>
          <a:endParaRPr lang="en-GB"/>
        </a:p>
      </dgm:t>
    </dgm:pt>
    <dgm:pt modelId="{DC8F9B7C-EBAD-47A5-AB83-B5749B25414D}">
      <dgm:prSet phldrT="[Text]"/>
      <dgm:spPr>
        <a:ln>
          <a:noFill/>
        </a:ln>
      </dgm:spPr>
      <dgm:t>
        <a:bodyPr/>
        <a:lstStyle/>
        <a:p>
          <a:r>
            <a:rPr lang="en-GB"/>
            <a:t>SLT</a:t>
          </a:r>
        </a:p>
      </dgm:t>
    </dgm:pt>
    <dgm:pt modelId="{572C1D6F-66B7-420F-913E-8CD29DB2926B}" type="parTrans" cxnId="{6409F41D-84CB-48E1-BCF8-DFF33355B8AF}">
      <dgm:prSet/>
      <dgm:spPr/>
      <dgm:t>
        <a:bodyPr/>
        <a:lstStyle/>
        <a:p>
          <a:endParaRPr lang="en-GB"/>
        </a:p>
      </dgm:t>
    </dgm:pt>
    <dgm:pt modelId="{8BABB20D-2E10-4B01-B5A8-8E68B29F8947}" type="sibTrans" cxnId="{6409F41D-84CB-48E1-BCF8-DFF33355B8AF}">
      <dgm:prSet/>
      <dgm:spPr/>
      <dgm:t>
        <a:bodyPr/>
        <a:lstStyle/>
        <a:p>
          <a:endParaRPr lang="en-GB"/>
        </a:p>
      </dgm:t>
    </dgm:pt>
    <dgm:pt modelId="{A7156187-5781-45EF-ABC3-1E86F20F93E3}">
      <dgm:prSet phldrT="[Text]"/>
      <dgm:spPr>
        <a:ln>
          <a:noFill/>
        </a:ln>
      </dgm:spPr>
      <dgm:t>
        <a:bodyPr/>
        <a:lstStyle/>
        <a:p>
          <a:r>
            <a:rPr lang="en-GB"/>
            <a:t>Senior Manager</a:t>
          </a:r>
        </a:p>
      </dgm:t>
    </dgm:pt>
    <dgm:pt modelId="{0084C353-82F8-40E3-8300-694F16C0D2AD}" type="parTrans" cxnId="{E3783807-C1B6-4C51-ACD2-5281A898A3AD}">
      <dgm:prSet/>
      <dgm:spPr/>
      <dgm:t>
        <a:bodyPr/>
        <a:lstStyle/>
        <a:p>
          <a:endParaRPr lang="en-GB"/>
        </a:p>
      </dgm:t>
    </dgm:pt>
    <dgm:pt modelId="{042DB776-D495-4173-AA85-B11954696B9B}" type="sibTrans" cxnId="{E3783807-C1B6-4C51-ACD2-5281A898A3AD}">
      <dgm:prSet/>
      <dgm:spPr/>
      <dgm:t>
        <a:bodyPr/>
        <a:lstStyle/>
        <a:p>
          <a:endParaRPr lang="en-GB"/>
        </a:p>
      </dgm:t>
    </dgm:pt>
    <dgm:pt modelId="{01596292-2810-4B49-8B92-064D6D2A97A8}">
      <dgm:prSet phldrT="[Text]"/>
      <dgm:spPr>
        <a:ln>
          <a:noFill/>
        </a:ln>
      </dgm:spPr>
      <dgm:t>
        <a:bodyPr/>
        <a:lstStyle/>
        <a:p>
          <a:r>
            <a:rPr lang="en-GB"/>
            <a:t>Manager</a:t>
          </a:r>
        </a:p>
      </dgm:t>
    </dgm:pt>
    <dgm:pt modelId="{A9FC6026-6DFC-4A11-A3F5-F6B166878D13}" type="parTrans" cxnId="{00042D5C-033B-4932-9BBD-682DEB5EAD4B}">
      <dgm:prSet/>
      <dgm:spPr/>
      <dgm:t>
        <a:bodyPr/>
        <a:lstStyle/>
        <a:p>
          <a:endParaRPr lang="en-GB"/>
        </a:p>
      </dgm:t>
    </dgm:pt>
    <dgm:pt modelId="{815E98A0-5D0A-415A-AB5D-A5700A14F1F6}" type="sibTrans" cxnId="{00042D5C-033B-4932-9BBD-682DEB5EAD4B}">
      <dgm:prSet/>
      <dgm:spPr/>
      <dgm:t>
        <a:bodyPr/>
        <a:lstStyle/>
        <a:p>
          <a:endParaRPr lang="en-GB"/>
        </a:p>
      </dgm:t>
    </dgm:pt>
    <dgm:pt modelId="{EA8FE55C-4BE5-4654-9702-E37EDF418708}">
      <dgm:prSet phldrT="[Text]"/>
      <dgm:spPr>
        <a:ln>
          <a:noFill/>
        </a:ln>
      </dgm:spPr>
      <dgm:t>
        <a:bodyPr/>
        <a:lstStyle/>
        <a:p>
          <a:r>
            <a:rPr lang="en-GB"/>
            <a:t>Specialist</a:t>
          </a:r>
        </a:p>
      </dgm:t>
    </dgm:pt>
    <dgm:pt modelId="{AE6098B8-4193-4FA6-9594-2BA77D95DC96}" type="parTrans" cxnId="{92C08CD1-097C-47ED-A120-0AAF7FABE7C7}">
      <dgm:prSet/>
      <dgm:spPr/>
      <dgm:t>
        <a:bodyPr/>
        <a:lstStyle/>
        <a:p>
          <a:endParaRPr lang="en-GB"/>
        </a:p>
      </dgm:t>
    </dgm:pt>
    <dgm:pt modelId="{A75B3E14-28BF-40E6-98C9-5FB5792BC584}" type="sibTrans" cxnId="{92C08CD1-097C-47ED-A120-0AAF7FABE7C7}">
      <dgm:prSet/>
      <dgm:spPr/>
      <dgm:t>
        <a:bodyPr/>
        <a:lstStyle/>
        <a:p>
          <a:endParaRPr lang="en-GB"/>
        </a:p>
      </dgm:t>
    </dgm:pt>
    <dgm:pt modelId="{177EADB2-3164-4FB2-B7DA-0D2123276579}">
      <dgm:prSet phldrT="[Text]"/>
      <dgm:spPr>
        <a:ln>
          <a:noFill/>
        </a:ln>
      </dgm:spPr>
      <dgm:t>
        <a:bodyPr/>
        <a:lstStyle/>
        <a:p>
          <a:r>
            <a:rPr lang="en-GB"/>
            <a:t>Administrator</a:t>
          </a:r>
        </a:p>
      </dgm:t>
    </dgm:pt>
    <dgm:pt modelId="{5ECB38DD-81BB-4581-8A4A-27349316CD19}" type="parTrans" cxnId="{641BE407-254D-4F0F-AA22-EB7E2590AFAF}">
      <dgm:prSet/>
      <dgm:spPr/>
      <dgm:t>
        <a:bodyPr/>
        <a:lstStyle/>
        <a:p>
          <a:endParaRPr lang="en-GB"/>
        </a:p>
      </dgm:t>
    </dgm:pt>
    <dgm:pt modelId="{4D3D94D5-7ADC-42F1-964A-B52C40057F86}" type="sibTrans" cxnId="{641BE407-254D-4F0F-AA22-EB7E2590AFAF}">
      <dgm:prSet/>
      <dgm:spPr/>
      <dgm:t>
        <a:bodyPr/>
        <a:lstStyle/>
        <a:p>
          <a:endParaRPr lang="en-GB"/>
        </a:p>
      </dgm:t>
    </dgm:pt>
    <dgm:pt modelId="{E272AFEC-4B9B-4630-B489-DBCF74EDB17F}">
      <dgm:prSet phldrT="[Text]"/>
      <dgm:spPr>
        <a:ln>
          <a:noFill/>
        </a:ln>
      </dgm:spPr>
      <dgm:t>
        <a:bodyPr/>
        <a:lstStyle/>
        <a:p>
          <a:r>
            <a:rPr lang="en-GB"/>
            <a:t>Senior Manager</a:t>
          </a:r>
        </a:p>
      </dgm:t>
    </dgm:pt>
    <dgm:pt modelId="{29044712-975A-4336-8912-C4E6D310A30D}" type="parTrans" cxnId="{D27D36DB-D6F8-4EC7-AA14-A2EE7B832E8C}">
      <dgm:prSet/>
      <dgm:spPr/>
      <dgm:t>
        <a:bodyPr/>
        <a:lstStyle/>
        <a:p>
          <a:endParaRPr lang="en-GB"/>
        </a:p>
      </dgm:t>
    </dgm:pt>
    <dgm:pt modelId="{F787614C-7AD2-4E3E-B0A3-15E79711B703}" type="sibTrans" cxnId="{D27D36DB-D6F8-4EC7-AA14-A2EE7B832E8C}">
      <dgm:prSet/>
      <dgm:spPr/>
      <dgm:t>
        <a:bodyPr/>
        <a:lstStyle/>
        <a:p>
          <a:endParaRPr lang="en-GB"/>
        </a:p>
      </dgm:t>
    </dgm:pt>
    <dgm:pt modelId="{4F6430BA-1948-4A68-B59E-DA51A5DFA653}">
      <dgm:prSet phldrT="[Text]"/>
      <dgm:spPr>
        <a:ln>
          <a:noFill/>
        </a:ln>
      </dgm:spPr>
      <dgm:t>
        <a:bodyPr/>
        <a:lstStyle/>
        <a:p>
          <a:r>
            <a:rPr lang="en-GB"/>
            <a:t>Senior Manager</a:t>
          </a:r>
        </a:p>
      </dgm:t>
    </dgm:pt>
    <dgm:pt modelId="{C81EB53B-8709-4079-9182-97497B6DFF38}" type="parTrans" cxnId="{31EB472A-FE0E-4B10-BA0A-0B0C7610B655}">
      <dgm:prSet/>
      <dgm:spPr/>
      <dgm:t>
        <a:bodyPr/>
        <a:lstStyle/>
        <a:p>
          <a:endParaRPr lang="en-GB"/>
        </a:p>
      </dgm:t>
    </dgm:pt>
    <dgm:pt modelId="{6592A5B5-5AF5-435A-AD08-A66CD73710F9}" type="sibTrans" cxnId="{31EB472A-FE0E-4B10-BA0A-0B0C7610B655}">
      <dgm:prSet/>
      <dgm:spPr/>
      <dgm:t>
        <a:bodyPr/>
        <a:lstStyle/>
        <a:p>
          <a:endParaRPr lang="en-GB"/>
        </a:p>
      </dgm:t>
    </dgm:pt>
    <dgm:pt modelId="{71224D30-CBAA-4991-A4A7-1147273A335F}">
      <dgm:prSet phldrT="[Text]"/>
      <dgm:spPr>
        <a:ln>
          <a:noFill/>
        </a:ln>
      </dgm:spPr>
      <dgm:t>
        <a:bodyPr/>
        <a:lstStyle/>
        <a:p>
          <a:r>
            <a:rPr lang="en-GB"/>
            <a:t>Specialist</a:t>
          </a:r>
        </a:p>
      </dgm:t>
    </dgm:pt>
    <dgm:pt modelId="{8103499B-AEA0-4B7B-8EED-F513E4BA9FB0}" type="parTrans" cxnId="{7E9AB7E5-C66F-42DA-A635-B644B0ED8EFA}">
      <dgm:prSet/>
      <dgm:spPr/>
      <dgm:t>
        <a:bodyPr/>
        <a:lstStyle/>
        <a:p>
          <a:endParaRPr lang="en-GB"/>
        </a:p>
      </dgm:t>
    </dgm:pt>
    <dgm:pt modelId="{9BA9030C-4037-4876-B548-10F1511AD33C}" type="sibTrans" cxnId="{7E9AB7E5-C66F-42DA-A635-B644B0ED8EFA}">
      <dgm:prSet/>
      <dgm:spPr/>
      <dgm:t>
        <a:bodyPr/>
        <a:lstStyle/>
        <a:p>
          <a:endParaRPr lang="en-GB"/>
        </a:p>
      </dgm:t>
    </dgm:pt>
    <dgm:pt modelId="{FA735C68-FD74-464A-B589-745C0805F3A8}" type="pres">
      <dgm:prSet presAssocID="{24528B22-A916-4BD9-8CFC-9517AA481DF9}" presName="hierChild1" presStyleCnt="0">
        <dgm:presLayoutVars>
          <dgm:orgChart val="1"/>
          <dgm:chPref val="1"/>
          <dgm:dir/>
          <dgm:animOne val="branch"/>
          <dgm:animLvl val="lvl"/>
          <dgm:resizeHandles/>
        </dgm:presLayoutVars>
      </dgm:prSet>
      <dgm:spPr/>
    </dgm:pt>
    <dgm:pt modelId="{AB34E299-2AD4-4165-8409-08B6454EBB49}" type="pres">
      <dgm:prSet presAssocID="{BA83E98F-2337-49F8-93DB-43A0CD230CC1}" presName="hierRoot1" presStyleCnt="0">
        <dgm:presLayoutVars>
          <dgm:hierBranch/>
        </dgm:presLayoutVars>
      </dgm:prSet>
      <dgm:spPr/>
    </dgm:pt>
    <dgm:pt modelId="{9F9F06CA-442E-43F1-B26C-F2FB4B52E886}" type="pres">
      <dgm:prSet presAssocID="{BA83E98F-2337-49F8-93DB-43A0CD230CC1}" presName="rootComposite1" presStyleCnt="0"/>
      <dgm:spPr/>
    </dgm:pt>
    <dgm:pt modelId="{4AF574EB-6902-4CA5-95D7-5C2BA85AD9E9}" type="pres">
      <dgm:prSet presAssocID="{BA83E98F-2337-49F8-93DB-43A0CD230CC1}" presName="rootText1" presStyleLbl="node0" presStyleIdx="0" presStyleCnt="1">
        <dgm:presLayoutVars>
          <dgm:chPref val="3"/>
        </dgm:presLayoutVars>
      </dgm:prSet>
      <dgm:spPr/>
    </dgm:pt>
    <dgm:pt modelId="{26EB386A-5DCA-4DFA-9855-D834750584A5}" type="pres">
      <dgm:prSet presAssocID="{BA83E98F-2337-49F8-93DB-43A0CD230CC1}" presName="rootConnector1" presStyleLbl="node1" presStyleIdx="0" presStyleCnt="0"/>
      <dgm:spPr/>
    </dgm:pt>
    <dgm:pt modelId="{11A5BE7D-3877-4125-94AC-5E2FD22773CE}" type="pres">
      <dgm:prSet presAssocID="{BA83E98F-2337-49F8-93DB-43A0CD230CC1}" presName="hierChild2" presStyleCnt="0"/>
      <dgm:spPr/>
    </dgm:pt>
    <dgm:pt modelId="{310EAF87-ED37-40B7-B883-C3EFD1387DE4}" type="pres">
      <dgm:prSet presAssocID="{572C1D6F-66B7-420F-913E-8CD29DB2926B}" presName="Name35" presStyleLbl="parChTrans1D2" presStyleIdx="0" presStyleCnt="1"/>
      <dgm:spPr/>
    </dgm:pt>
    <dgm:pt modelId="{145C4225-ECB0-4AA9-A28B-07E0B7091D82}" type="pres">
      <dgm:prSet presAssocID="{DC8F9B7C-EBAD-47A5-AB83-B5749B25414D}" presName="hierRoot2" presStyleCnt="0">
        <dgm:presLayoutVars>
          <dgm:hierBranch val="init"/>
        </dgm:presLayoutVars>
      </dgm:prSet>
      <dgm:spPr/>
    </dgm:pt>
    <dgm:pt modelId="{6E95AA81-E75E-493B-B28F-CED00D601B83}" type="pres">
      <dgm:prSet presAssocID="{DC8F9B7C-EBAD-47A5-AB83-B5749B25414D}" presName="rootComposite" presStyleCnt="0"/>
      <dgm:spPr/>
    </dgm:pt>
    <dgm:pt modelId="{FDDD15D8-6C68-4ED2-9AD0-5E0E10E8D09A}" type="pres">
      <dgm:prSet presAssocID="{DC8F9B7C-EBAD-47A5-AB83-B5749B25414D}" presName="rootText" presStyleLbl="node2" presStyleIdx="0" presStyleCnt="1">
        <dgm:presLayoutVars>
          <dgm:chPref val="3"/>
        </dgm:presLayoutVars>
      </dgm:prSet>
      <dgm:spPr/>
    </dgm:pt>
    <dgm:pt modelId="{B1C0410F-5AC5-45B8-ABF6-F8263285F047}" type="pres">
      <dgm:prSet presAssocID="{DC8F9B7C-EBAD-47A5-AB83-B5749B25414D}" presName="rootConnector" presStyleLbl="node2" presStyleIdx="0" presStyleCnt="1"/>
      <dgm:spPr/>
    </dgm:pt>
    <dgm:pt modelId="{F28C101A-91F3-425B-9CD0-F96BF27AB79F}" type="pres">
      <dgm:prSet presAssocID="{DC8F9B7C-EBAD-47A5-AB83-B5749B25414D}" presName="hierChild4" presStyleCnt="0"/>
      <dgm:spPr/>
    </dgm:pt>
    <dgm:pt modelId="{65F47E23-5397-43E0-8665-1260088CEEB2}" type="pres">
      <dgm:prSet presAssocID="{0084C353-82F8-40E3-8300-694F16C0D2AD}" presName="Name37" presStyleLbl="parChTrans1D3" presStyleIdx="0" presStyleCnt="3"/>
      <dgm:spPr/>
    </dgm:pt>
    <dgm:pt modelId="{87B240B4-E94C-407F-ABEC-3819398A0A23}" type="pres">
      <dgm:prSet presAssocID="{A7156187-5781-45EF-ABC3-1E86F20F93E3}" presName="hierRoot2" presStyleCnt="0">
        <dgm:presLayoutVars>
          <dgm:hierBranch val="init"/>
        </dgm:presLayoutVars>
      </dgm:prSet>
      <dgm:spPr/>
    </dgm:pt>
    <dgm:pt modelId="{2DE32B9C-F284-4371-AC33-C2863BF158A7}" type="pres">
      <dgm:prSet presAssocID="{A7156187-5781-45EF-ABC3-1E86F20F93E3}" presName="rootComposite" presStyleCnt="0"/>
      <dgm:spPr/>
    </dgm:pt>
    <dgm:pt modelId="{8E4D7AEB-2433-4B78-B081-2E9B11D1013C}" type="pres">
      <dgm:prSet presAssocID="{A7156187-5781-45EF-ABC3-1E86F20F93E3}" presName="rootText" presStyleLbl="node3" presStyleIdx="0" presStyleCnt="3">
        <dgm:presLayoutVars>
          <dgm:chPref val="3"/>
        </dgm:presLayoutVars>
      </dgm:prSet>
      <dgm:spPr/>
    </dgm:pt>
    <dgm:pt modelId="{A8D8AD7B-2E87-4AE9-AF0F-FC17EC541A10}" type="pres">
      <dgm:prSet presAssocID="{A7156187-5781-45EF-ABC3-1E86F20F93E3}" presName="rootConnector" presStyleLbl="node3" presStyleIdx="0" presStyleCnt="3"/>
      <dgm:spPr/>
    </dgm:pt>
    <dgm:pt modelId="{56FD824C-3041-4359-B971-F9F84618AA64}" type="pres">
      <dgm:prSet presAssocID="{A7156187-5781-45EF-ABC3-1E86F20F93E3}" presName="hierChild4" presStyleCnt="0"/>
      <dgm:spPr/>
    </dgm:pt>
    <dgm:pt modelId="{21BC2606-FAB1-4189-8684-DFFDEA59607A}" type="pres">
      <dgm:prSet presAssocID="{A9FC6026-6DFC-4A11-A3F5-F6B166878D13}" presName="Name37" presStyleLbl="parChTrans1D4" presStyleIdx="0" presStyleCnt="4"/>
      <dgm:spPr/>
    </dgm:pt>
    <dgm:pt modelId="{91551ABE-F9E6-4B85-A742-CF6243F489FE}" type="pres">
      <dgm:prSet presAssocID="{01596292-2810-4B49-8B92-064D6D2A97A8}" presName="hierRoot2" presStyleCnt="0">
        <dgm:presLayoutVars>
          <dgm:hierBranch val="init"/>
        </dgm:presLayoutVars>
      </dgm:prSet>
      <dgm:spPr/>
    </dgm:pt>
    <dgm:pt modelId="{89E16F55-CF42-463A-8D37-50022BF2ECBE}" type="pres">
      <dgm:prSet presAssocID="{01596292-2810-4B49-8B92-064D6D2A97A8}" presName="rootComposite" presStyleCnt="0"/>
      <dgm:spPr/>
    </dgm:pt>
    <dgm:pt modelId="{BEF79F00-1720-40E3-8B8E-C3FAF6F342FE}" type="pres">
      <dgm:prSet presAssocID="{01596292-2810-4B49-8B92-064D6D2A97A8}" presName="rootText" presStyleLbl="node4" presStyleIdx="0" presStyleCnt="4">
        <dgm:presLayoutVars>
          <dgm:chPref val="3"/>
        </dgm:presLayoutVars>
      </dgm:prSet>
      <dgm:spPr/>
    </dgm:pt>
    <dgm:pt modelId="{A1E77609-B1C4-4AF6-AE97-3FE13F69B9A2}" type="pres">
      <dgm:prSet presAssocID="{01596292-2810-4B49-8B92-064D6D2A97A8}" presName="rootConnector" presStyleLbl="node4" presStyleIdx="0" presStyleCnt="4"/>
      <dgm:spPr/>
    </dgm:pt>
    <dgm:pt modelId="{112C8F36-F06A-4765-8D05-B860042432C1}" type="pres">
      <dgm:prSet presAssocID="{01596292-2810-4B49-8B92-064D6D2A97A8}" presName="hierChild4" presStyleCnt="0"/>
      <dgm:spPr/>
    </dgm:pt>
    <dgm:pt modelId="{3E8C0177-7AEA-4890-89E3-BF7EC364EEFB}" type="pres">
      <dgm:prSet presAssocID="{AE6098B8-4193-4FA6-9594-2BA77D95DC96}" presName="Name37" presStyleLbl="parChTrans1D4" presStyleIdx="1" presStyleCnt="4"/>
      <dgm:spPr/>
    </dgm:pt>
    <dgm:pt modelId="{51E39A03-1DEA-40FC-B42C-0197C0DC0339}" type="pres">
      <dgm:prSet presAssocID="{EA8FE55C-4BE5-4654-9702-E37EDF418708}" presName="hierRoot2" presStyleCnt="0">
        <dgm:presLayoutVars>
          <dgm:hierBranch val="init"/>
        </dgm:presLayoutVars>
      </dgm:prSet>
      <dgm:spPr/>
    </dgm:pt>
    <dgm:pt modelId="{7384A428-9BAD-4266-9D53-057652A4BE14}" type="pres">
      <dgm:prSet presAssocID="{EA8FE55C-4BE5-4654-9702-E37EDF418708}" presName="rootComposite" presStyleCnt="0"/>
      <dgm:spPr/>
    </dgm:pt>
    <dgm:pt modelId="{54BFF873-E919-4CDA-AAF3-7943F3A533CB}" type="pres">
      <dgm:prSet presAssocID="{EA8FE55C-4BE5-4654-9702-E37EDF418708}" presName="rootText" presStyleLbl="node4" presStyleIdx="1" presStyleCnt="4">
        <dgm:presLayoutVars>
          <dgm:chPref val="3"/>
        </dgm:presLayoutVars>
      </dgm:prSet>
      <dgm:spPr/>
    </dgm:pt>
    <dgm:pt modelId="{F5F25FF0-E3C4-4DB4-B532-3C1A8BB48AF5}" type="pres">
      <dgm:prSet presAssocID="{EA8FE55C-4BE5-4654-9702-E37EDF418708}" presName="rootConnector" presStyleLbl="node4" presStyleIdx="1" presStyleCnt="4"/>
      <dgm:spPr/>
    </dgm:pt>
    <dgm:pt modelId="{8BD3F94D-2E96-4D38-86B8-A300512C860E}" type="pres">
      <dgm:prSet presAssocID="{EA8FE55C-4BE5-4654-9702-E37EDF418708}" presName="hierChild4" presStyleCnt="0"/>
      <dgm:spPr/>
    </dgm:pt>
    <dgm:pt modelId="{FA1594E9-C4EE-4FE6-9C0E-32B6C1F393E9}" type="pres">
      <dgm:prSet presAssocID="{5ECB38DD-81BB-4581-8A4A-27349316CD19}" presName="Name37" presStyleLbl="parChTrans1D4" presStyleIdx="2" presStyleCnt="4"/>
      <dgm:spPr/>
    </dgm:pt>
    <dgm:pt modelId="{3B5ED8B3-AF9E-4F72-8D62-E10076ABDC88}" type="pres">
      <dgm:prSet presAssocID="{177EADB2-3164-4FB2-B7DA-0D2123276579}" presName="hierRoot2" presStyleCnt="0">
        <dgm:presLayoutVars>
          <dgm:hierBranch val="init"/>
        </dgm:presLayoutVars>
      </dgm:prSet>
      <dgm:spPr/>
    </dgm:pt>
    <dgm:pt modelId="{4826984E-E8A7-4F1B-913F-4A37C60008AA}" type="pres">
      <dgm:prSet presAssocID="{177EADB2-3164-4FB2-B7DA-0D2123276579}" presName="rootComposite" presStyleCnt="0"/>
      <dgm:spPr/>
    </dgm:pt>
    <dgm:pt modelId="{A94F8093-D847-4552-9FDE-2E956C21CC5B}" type="pres">
      <dgm:prSet presAssocID="{177EADB2-3164-4FB2-B7DA-0D2123276579}" presName="rootText" presStyleLbl="node4" presStyleIdx="2" presStyleCnt="4">
        <dgm:presLayoutVars>
          <dgm:chPref val="3"/>
        </dgm:presLayoutVars>
      </dgm:prSet>
      <dgm:spPr/>
    </dgm:pt>
    <dgm:pt modelId="{00E9D46E-DF56-4CB0-B396-2809CFBBA354}" type="pres">
      <dgm:prSet presAssocID="{177EADB2-3164-4FB2-B7DA-0D2123276579}" presName="rootConnector" presStyleLbl="node4" presStyleIdx="2" presStyleCnt="4"/>
      <dgm:spPr/>
    </dgm:pt>
    <dgm:pt modelId="{E19633E6-FE2E-410A-AB0F-267E7B915A4C}" type="pres">
      <dgm:prSet presAssocID="{177EADB2-3164-4FB2-B7DA-0D2123276579}" presName="hierChild4" presStyleCnt="0"/>
      <dgm:spPr/>
    </dgm:pt>
    <dgm:pt modelId="{FA3DCD05-32E5-45B9-A61B-2D7338BA3DA7}" type="pres">
      <dgm:prSet presAssocID="{177EADB2-3164-4FB2-B7DA-0D2123276579}" presName="hierChild5" presStyleCnt="0"/>
      <dgm:spPr/>
    </dgm:pt>
    <dgm:pt modelId="{FA3B5C68-80D3-4034-911F-983638E6FD64}" type="pres">
      <dgm:prSet presAssocID="{EA8FE55C-4BE5-4654-9702-E37EDF418708}" presName="hierChild5" presStyleCnt="0"/>
      <dgm:spPr/>
    </dgm:pt>
    <dgm:pt modelId="{91971BCC-956B-4506-BE80-4C7D22CA1C22}" type="pres">
      <dgm:prSet presAssocID="{01596292-2810-4B49-8B92-064D6D2A97A8}" presName="hierChild5" presStyleCnt="0"/>
      <dgm:spPr/>
    </dgm:pt>
    <dgm:pt modelId="{6C5FF0A2-D698-4EE0-8853-7565843964E1}" type="pres">
      <dgm:prSet presAssocID="{A7156187-5781-45EF-ABC3-1E86F20F93E3}" presName="hierChild5" presStyleCnt="0"/>
      <dgm:spPr/>
    </dgm:pt>
    <dgm:pt modelId="{1A93D166-C390-4A11-8490-CA62633804E3}" type="pres">
      <dgm:prSet presAssocID="{29044712-975A-4336-8912-C4E6D310A30D}" presName="Name37" presStyleLbl="parChTrans1D3" presStyleIdx="1" presStyleCnt="3"/>
      <dgm:spPr/>
    </dgm:pt>
    <dgm:pt modelId="{95258686-2203-4B9F-82B3-AF0159F46069}" type="pres">
      <dgm:prSet presAssocID="{E272AFEC-4B9B-4630-B489-DBCF74EDB17F}" presName="hierRoot2" presStyleCnt="0">
        <dgm:presLayoutVars>
          <dgm:hierBranch val="init"/>
        </dgm:presLayoutVars>
      </dgm:prSet>
      <dgm:spPr/>
    </dgm:pt>
    <dgm:pt modelId="{AB64AA08-ABBA-4BEB-9073-17B2B52A6A00}" type="pres">
      <dgm:prSet presAssocID="{E272AFEC-4B9B-4630-B489-DBCF74EDB17F}" presName="rootComposite" presStyleCnt="0"/>
      <dgm:spPr/>
    </dgm:pt>
    <dgm:pt modelId="{69C26FA2-9DEF-4423-AED0-287D3BB55A4F}" type="pres">
      <dgm:prSet presAssocID="{E272AFEC-4B9B-4630-B489-DBCF74EDB17F}" presName="rootText" presStyleLbl="node3" presStyleIdx="1" presStyleCnt="3">
        <dgm:presLayoutVars>
          <dgm:chPref val="3"/>
        </dgm:presLayoutVars>
      </dgm:prSet>
      <dgm:spPr/>
    </dgm:pt>
    <dgm:pt modelId="{AD730FD3-158B-4C44-BD4A-87BE9BA97621}" type="pres">
      <dgm:prSet presAssocID="{E272AFEC-4B9B-4630-B489-DBCF74EDB17F}" presName="rootConnector" presStyleLbl="node3" presStyleIdx="1" presStyleCnt="3"/>
      <dgm:spPr/>
    </dgm:pt>
    <dgm:pt modelId="{8CC0E645-5AD7-41BD-B04D-67D9D1A5963B}" type="pres">
      <dgm:prSet presAssocID="{E272AFEC-4B9B-4630-B489-DBCF74EDB17F}" presName="hierChild4" presStyleCnt="0"/>
      <dgm:spPr/>
    </dgm:pt>
    <dgm:pt modelId="{7746639C-F8E2-476C-97E2-7508A7C57FDC}" type="pres">
      <dgm:prSet presAssocID="{E272AFEC-4B9B-4630-B489-DBCF74EDB17F}" presName="hierChild5" presStyleCnt="0"/>
      <dgm:spPr/>
    </dgm:pt>
    <dgm:pt modelId="{5214C78F-CA39-4169-A3D7-680CDF58E770}" type="pres">
      <dgm:prSet presAssocID="{C81EB53B-8709-4079-9182-97497B6DFF38}" presName="Name37" presStyleLbl="parChTrans1D3" presStyleIdx="2" presStyleCnt="3"/>
      <dgm:spPr/>
    </dgm:pt>
    <dgm:pt modelId="{C31C564A-5AC0-46E0-9B8A-5C27B50BC3BF}" type="pres">
      <dgm:prSet presAssocID="{4F6430BA-1948-4A68-B59E-DA51A5DFA653}" presName="hierRoot2" presStyleCnt="0">
        <dgm:presLayoutVars>
          <dgm:hierBranch val="init"/>
        </dgm:presLayoutVars>
      </dgm:prSet>
      <dgm:spPr/>
    </dgm:pt>
    <dgm:pt modelId="{E611564F-9A90-4FE7-8032-3FEE17B3A23F}" type="pres">
      <dgm:prSet presAssocID="{4F6430BA-1948-4A68-B59E-DA51A5DFA653}" presName="rootComposite" presStyleCnt="0"/>
      <dgm:spPr/>
    </dgm:pt>
    <dgm:pt modelId="{F493FD0A-7F5C-4EF6-8911-D135BA6FCC73}" type="pres">
      <dgm:prSet presAssocID="{4F6430BA-1948-4A68-B59E-DA51A5DFA653}" presName="rootText" presStyleLbl="node3" presStyleIdx="2" presStyleCnt="3">
        <dgm:presLayoutVars>
          <dgm:chPref val="3"/>
        </dgm:presLayoutVars>
      </dgm:prSet>
      <dgm:spPr/>
    </dgm:pt>
    <dgm:pt modelId="{DDF6B005-B4AF-46D6-B776-B2E13EABD54C}" type="pres">
      <dgm:prSet presAssocID="{4F6430BA-1948-4A68-B59E-DA51A5DFA653}" presName="rootConnector" presStyleLbl="node3" presStyleIdx="2" presStyleCnt="3"/>
      <dgm:spPr/>
    </dgm:pt>
    <dgm:pt modelId="{9524999E-D755-4E88-A9BE-608351F4B427}" type="pres">
      <dgm:prSet presAssocID="{4F6430BA-1948-4A68-B59E-DA51A5DFA653}" presName="hierChild4" presStyleCnt="0"/>
      <dgm:spPr/>
    </dgm:pt>
    <dgm:pt modelId="{A10205CF-0592-436D-927C-02D2BFD07216}" type="pres">
      <dgm:prSet presAssocID="{8103499B-AEA0-4B7B-8EED-F513E4BA9FB0}" presName="Name37" presStyleLbl="parChTrans1D4" presStyleIdx="3" presStyleCnt="4"/>
      <dgm:spPr/>
    </dgm:pt>
    <dgm:pt modelId="{6B9E9581-4C53-4AA1-880F-B33E6F17B0B3}" type="pres">
      <dgm:prSet presAssocID="{71224D30-CBAA-4991-A4A7-1147273A335F}" presName="hierRoot2" presStyleCnt="0">
        <dgm:presLayoutVars>
          <dgm:hierBranch val="init"/>
        </dgm:presLayoutVars>
      </dgm:prSet>
      <dgm:spPr/>
    </dgm:pt>
    <dgm:pt modelId="{C2ADAC86-2B1F-4806-B692-C5796F2924CD}" type="pres">
      <dgm:prSet presAssocID="{71224D30-CBAA-4991-A4A7-1147273A335F}" presName="rootComposite" presStyleCnt="0"/>
      <dgm:spPr/>
    </dgm:pt>
    <dgm:pt modelId="{DA0BC446-5D03-466F-95F6-8AB5F8CD617F}" type="pres">
      <dgm:prSet presAssocID="{71224D30-CBAA-4991-A4A7-1147273A335F}" presName="rootText" presStyleLbl="node4" presStyleIdx="3" presStyleCnt="4">
        <dgm:presLayoutVars>
          <dgm:chPref val="3"/>
        </dgm:presLayoutVars>
      </dgm:prSet>
      <dgm:spPr/>
    </dgm:pt>
    <dgm:pt modelId="{9CC2B947-DD6D-4244-82A0-88D761F563D3}" type="pres">
      <dgm:prSet presAssocID="{71224D30-CBAA-4991-A4A7-1147273A335F}" presName="rootConnector" presStyleLbl="node4" presStyleIdx="3" presStyleCnt="4"/>
      <dgm:spPr/>
    </dgm:pt>
    <dgm:pt modelId="{BA7B8E9E-88EF-445F-9E3E-84CF497FE7EA}" type="pres">
      <dgm:prSet presAssocID="{71224D30-CBAA-4991-A4A7-1147273A335F}" presName="hierChild4" presStyleCnt="0"/>
      <dgm:spPr/>
    </dgm:pt>
    <dgm:pt modelId="{E32744CE-53B7-4B51-B0A6-74D8AE6A96E5}" type="pres">
      <dgm:prSet presAssocID="{71224D30-CBAA-4991-A4A7-1147273A335F}" presName="hierChild5" presStyleCnt="0"/>
      <dgm:spPr/>
    </dgm:pt>
    <dgm:pt modelId="{00E7E187-B538-4294-8C5F-B3C9DD8665E5}" type="pres">
      <dgm:prSet presAssocID="{4F6430BA-1948-4A68-B59E-DA51A5DFA653}" presName="hierChild5" presStyleCnt="0"/>
      <dgm:spPr/>
    </dgm:pt>
    <dgm:pt modelId="{5F5128D9-3F47-4BD0-B601-95F99DCC205C}" type="pres">
      <dgm:prSet presAssocID="{DC8F9B7C-EBAD-47A5-AB83-B5749B25414D}" presName="hierChild5" presStyleCnt="0"/>
      <dgm:spPr/>
    </dgm:pt>
    <dgm:pt modelId="{59A99F28-DCA2-4AD9-BA19-113424EE77C6}" type="pres">
      <dgm:prSet presAssocID="{BA83E98F-2337-49F8-93DB-43A0CD230CC1}" presName="hierChild3" presStyleCnt="0"/>
      <dgm:spPr/>
    </dgm:pt>
  </dgm:ptLst>
  <dgm:cxnLst>
    <dgm:cxn modelId="{9617EB00-A258-4D18-9170-CDEDBE632AA7}" type="presOf" srcId="{C81EB53B-8709-4079-9182-97497B6DFF38}" destId="{5214C78F-CA39-4169-A3D7-680CDF58E770}" srcOrd="0" destOrd="0" presId="urn:microsoft.com/office/officeart/2005/8/layout/orgChart1"/>
    <dgm:cxn modelId="{E3783807-C1B6-4C51-ACD2-5281A898A3AD}" srcId="{DC8F9B7C-EBAD-47A5-AB83-B5749B25414D}" destId="{A7156187-5781-45EF-ABC3-1E86F20F93E3}" srcOrd="0" destOrd="0" parTransId="{0084C353-82F8-40E3-8300-694F16C0D2AD}" sibTransId="{042DB776-D495-4173-AA85-B11954696B9B}"/>
    <dgm:cxn modelId="{641BE407-254D-4F0F-AA22-EB7E2590AFAF}" srcId="{EA8FE55C-4BE5-4654-9702-E37EDF418708}" destId="{177EADB2-3164-4FB2-B7DA-0D2123276579}" srcOrd="0" destOrd="0" parTransId="{5ECB38DD-81BB-4581-8A4A-27349316CD19}" sibTransId="{4D3D94D5-7ADC-42F1-964A-B52C40057F86}"/>
    <dgm:cxn modelId="{BEAB6508-B0CB-42BF-A640-4A7DE8058520}" type="presOf" srcId="{4F6430BA-1948-4A68-B59E-DA51A5DFA653}" destId="{F493FD0A-7F5C-4EF6-8911-D135BA6FCC73}" srcOrd="0" destOrd="0" presId="urn:microsoft.com/office/officeart/2005/8/layout/orgChart1"/>
    <dgm:cxn modelId="{7B72F90A-B895-44D7-951F-A609B16088DE}" type="presOf" srcId="{01596292-2810-4B49-8B92-064D6D2A97A8}" destId="{BEF79F00-1720-40E3-8B8E-C3FAF6F342FE}" srcOrd="0" destOrd="0" presId="urn:microsoft.com/office/officeart/2005/8/layout/orgChart1"/>
    <dgm:cxn modelId="{B593830B-64D0-4B16-A75B-115420B3581E}" type="presOf" srcId="{01596292-2810-4B49-8B92-064D6D2A97A8}" destId="{A1E77609-B1C4-4AF6-AE97-3FE13F69B9A2}" srcOrd="1" destOrd="0" presId="urn:microsoft.com/office/officeart/2005/8/layout/orgChart1"/>
    <dgm:cxn modelId="{2FB80F19-A5E0-40E4-8D38-569212D2A2D6}" type="presOf" srcId="{BA83E98F-2337-49F8-93DB-43A0CD230CC1}" destId="{4AF574EB-6902-4CA5-95D7-5C2BA85AD9E9}" srcOrd="0" destOrd="0" presId="urn:microsoft.com/office/officeart/2005/8/layout/orgChart1"/>
    <dgm:cxn modelId="{C2FB9E19-FE8C-41A0-87A7-EA0B9B63102C}" type="presOf" srcId="{DC8F9B7C-EBAD-47A5-AB83-B5749B25414D}" destId="{FDDD15D8-6C68-4ED2-9AD0-5E0E10E8D09A}" srcOrd="0" destOrd="0" presId="urn:microsoft.com/office/officeart/2005/8/layout/orgChart1"/>
    <dgm:cxn modelId="{79D6E61C-A6DB-47C5-BF99-62EDE2282DE2}" type="presOf" srcId="{24528B22-A916-4BD9-8CFC-9517AA481DF9}" destId="{FA735C68-FD74-464A-B589-745C0805F3A8}" srcOrd="0" destOrd="0" presId="urn:microsoft.com/office/officeart/2005/8/layout/orgChart1"/>
    <dgm:cxn modelId="{6409F41D-84CB-48E1-BCF8-DFF33355B8AF}" srcId="{BA83E98F-2337-49F8-93DB-43A0CD230CC1}" destId="{DC8F9B7C-EBAD-47A5-AB83-B5749B25414D}" srcOrd="0" destOrd="0" parTransId="{572C1D6F-66B7-420F-913E-8CD29DB2926B}" sibTransId="{8BABB20D-2E10-4B01-B5A8-8E68B29F8947}"/>
    <dgm:cxn modelId="{94D3001E-BCD6-46C0-A0B1-E63EECED08CC}" type="presOf" srcId="{0084C353-82F8-40E3-8300-694F16C0D2AD}" destId="{65F47E23-5397-43E0-8665-1260088CEEB2}" srcOrd="0" destOrd="0" presId="urn:microsoft.com/office/officeart/2005/8/layout/orgChart1"/>
    <dgm:cxn modelId="{31EB472A-FE0E-4B10-BA0A-0B0C7610B655}" srcId="{DC8F9B7C-EBAD-47A5-AB83-B5749B25414D}" destId="{4F6430BA-1948-4A68-B59E-DA51A5DFA653}" srcOrd="2" destOrd="0" parTransId="{C81EB53B-8709-4079-9182-97497B6DFF38}" sibTransId="{6592A5B5-5AF5-435A-AD08-A66CD73710F9}"/>
    <dgm:cxn modelId="{2B05202E-F5CE-4528-A978-4419B5DE2A2A}" type="presOf" srcId="{E272AFEC-4B9B-4630-B489-DBCF74EDB17F}" destId="{AD730FD3-158B-4C44-BD4A-87BE9BA97621}" srcOrd="1" destOrd="0" presId="urn:microsoft.com/office/officeart/2005/8/layout/orgChart1"/>
    <dgm:cxn modelId="{80B34736-8461-4B5B-9CF4-3EFE006679DB}" type="presOf" srcId="{8103499B-AEA0-4B7B-8EED-F513E4BA9FB0}" destId="{A10205CF-0592-436D-927C-02D2BFD07216}" srcOrd="0" destOrd="0" presId="urn:microsoft.com/office/officeart/2005/8/layout/orgChart1"/>
    <dgm:cxn modelId="{00042D5C-033B-4932-9BBD-682DEB5EAD4B}" srcId="{A7156187-5781-45EF-ABC3-1E86F20F93E3}" destId="{01596292-2810-4B49-8B92-064D6D2A97A8}" srcOrd="0" destOrd="0" parTransId="{A9FC6026-6DFC-4A11-A3F5-F6B166878D13}" sibTransId="{815E98A0-5D0A-415A-AB5D-A5700A14F1F6}"/>
    <dgm:cxn modelId="{FDA13846-B7AC-4BBE-9CDD-2B4A1FDA53C6}" type="presOf" srcId="{A9FC6026-6DFC-4A11-A3F5-F6B166878D13}" destId="{21BC2606-FAB1-4189-8684-DFFDEA59607A}" srcOrd="0" destOrd="0" presId="urn:microsoft.com/office/officeart/2005/8/layout/orgChart1"/>
    <dgm:cxn modelId="{9EBEB84D-7C5A-477E-9D36-019ADA2D4058}" type="presOf" srcId="{177EADB2-3164-4FB2-B7DA-0D2123276579}" destId="{00E9D46E-DF56-4CB0-B396-2809CFBBA354}" srcOrd="1" destOrd="0" presId="urn:microsoft.com/office/officeart/2005/8/layout/orgChart1"/>
    <dgm:cxn modelId="{E4D2A681-9960-4A69-84DD-5BDDCB9CFD5C}" type="presOf" srcId="{71224D30-CBAA-4991-A4A7-1147273A335F}" destId="{DA0BC446-5D03-466F-95F6-8AB5F8CD617F}" srcOrd="0" destOrd="0" presId="urn:microsoft.com/office/officeart/2005/8/layout/orgChart1"/>
    <dgm:cxn modelId="{A3928886-2A71-40B0-B285-C7B7BF9C762F}" type="presOf" srcId="{AE6098B8-4193-4FA6-9594-2BA77D95DC96}" destId="{3E8C0177-7AEA-4890-89E3-BF7EC364EEFB}" srcOrd="0" destOrd="0" presId="urn:microsoft.com/office/officeart/2005/8/layout/orgChart1"/>
    <dgm:cxn modelId="{C269E48B-CD7C-4E87-B989-8211F64A5D89}" type="presOf" srcId="{177EADB2-3164-4FB2-B7DA-0D2123276579}" destId="{A94F8093-D847-4552-9FDE-2E956C21CC5B}" srcOrd="0" destOrd="0" presId="urn:microsoft.com/office/officeart/2005/8/layout/orgChart1"/>
    <dgm:cxn modelId="{3263F58E-0532-446D-AFE5-75FED4BD6E4F}" type="presOf" srcId="{EA8FE55C-4BE5-4654-9702-E37EDF418708}" destId="{F5F25FF0-E3C4-4DB4-B532-3C1A8BB48AF5}" srcOrd="1" destOrd="0" presId="urn:microsoft.com/office/officeart/2005/8/layout/orgChart1"/>
    <dgm:cxn modelId="{FEE25390-5BBE-4728-B809-B881A19FAD53}" type="presOf" srcId="{71224D30-CBAA-4991-A4A7-1147273A335F}" destId="{9CC2B947-DD6D-4244-82A0-88D761F563D3}" srcOrd="1" destOrd="0" presId="urn:microsoft.com/office/officeart/2005/8/layout/orgChart1"/>
    <dgm:cxn modelId="{79B70D93-C2BB-4145-8660-D704C9F52614}" type="presOf" srcId="{DC8F9B7C-EBAD-47A5-AB83-B5749B25414D}" destId="{B1C0410F-5AC5-45B8-ABF6-F8263285F047}" srcOrd="1" destOrd="0" presId="urn:microsoft.com/office/officeart/2005/8/layout/orgChart1"/>
    <dgm:cxn modelId="{1BE76296-D21B-4003-9F22-FCEB73E6857E}" type="presOf" srcId="{4F6430BA-1948-4A68-B59E-DA51A5DFA653}" destId="{DDF6B005-B4AF-46D6-B776-B2E13EABD54C}" srcOrd="1" destOrd="0" presId="urn:microsoft.com/office/officeart/2005/8/layout/orgChart1"/>
    <dgm:cxn modelId="{B8AD8CA7-8B25-401E-8FD1-76A501408FF5}" type="presOf" srcId="{A7156187-5781-45EF-ABC3-1E86F20F93E3}" destId="{A8D8AD7B-2E87-4AE9-AF0F-FC17EC541A10}" srcOrd="1" destOrd="0" presId="urn:microsoft.com/office/officeart/2005/8/layout/orgChart1"/>
    <dgm:cxn modelId="{B7FD62A9-4174-454B-88F5-835DAC4FDA0A}" type="presOf" srcId="{E272AFEC-4B9B-4630-B489-DBCF74EDB17F}" destId="{69C26FA2-9DEF-4423-AED0-287D3BB55A4F}" srcOrd="0" destOrd="0" presId="urn:microsoft.com/office/officeart/2005/8/layout/orgChart1"/>
    <dgm:cxn modelId="{E7CD14AB-2499-47E7-ADBE-4C6169E7916E}" type="presOf" srcId="{572C1D6F-66B7-420F-913E-8CD29DB2926B}" destId="{310EAF87-ED37-40B7-B883-C3EFD1387DE4}" srcOrd="0" destOrd="0" presId="urn:microsoft.com/office/officeart/2005/8/layout/orgChart1"/>
    <dgm:cxn modelId="{98E043B3-F925-48BB-A06A-33A49C1C3917}" type="presOf" srcId="{A7156187-5781-45EF-ABC3-1E86F20F93E3}" destId="{8E4D7AEB-2433-4B78-B081-2E9B11D1013C}" srcOrd="0" destOrd="0" presId="urn:microsoft.com/office/officeart/2005/8/layout/orgChart1"/>
    <dgm:cxn modelId="{3B0626C3-822C-4966-9CA2-31F533375475}" type="presOf" srcId="{BA83E98F-2337-49F8-93DB-43A0CD230CC1}" destId="{26EB386A-5DCA-4DFA-9855-D834750584A5}" srcOrd="1" destOrd="0" presId="urn:microsoft.com/office/officeart/2005/8/layout/orgChart1"/>
    <dgm:cxn modelId="{EF2CDAC3-92AB-4E58-A4E9-E2BFD3253CF1}" srcId="{24528B22-A916-4BD9-8CFC-9517AA481DF9}" destId="{BA83E98F-2337-49F8-93DB-43A0CD230CC1}" srcOrd="0" destOrd="0" parTransId="{0AFD7657-E772-42C2-82E5-136DE950DF3C}" sibTransId="{566D6F47-A1E3-48A4-A028-F53CE9334BD0}"/>
    <dgm:cxn modelId="{5D27BCC9-187C-4952-80C7-37CB45A6588D}" type="presOf" srcId="{5ECB38DD-81BB-4581-8A4A-27349316CD19}" destId="{FA1594E9-C4EE-4FE6-9C0E-32B6C1F393E9}" srcOrd="0" destOrd="0" presId="urn:microsoft.com/office/officeart/2005/8/layout/orgChart1"/>
    <dgm:cxn modelId="{92C08CD1-097C-47ED-A120-0AAF7FABE7C7}" srcId="{01596292-2810-4B49-8B92-064D6D2A97A8}" destId="{EA8FE55C-4BE5-4654-9702-E37EDF418708}" srcOrd="0" destOrd="0" parTransId="{AE6098B8-4193-4FA6-9594-2BA77D95DC96}" sibTransId="{A75B3E14-28BF-40E6-98C9-5FB5792BC584}"/>
    <dgm:cxn modelId="{EE0C42D8-3235-4C61-83F8-B710ED611A01}" type="presOf" srcId="{EA8FE55C-4BE5-4654-9702-E37EDF418708}" destId="{54BFF873-E919-4CDA-AAF3-7943F3A533CB}" srcOrd="0" destOrd="0" presId="urn:microsoft.com/office/officeart/2005/8/layout/orgChart1"/>
    <dgm:cxn modelId="{D27D36DB-D6F8-4EC7-AA14-A2EE7B832E8C}" srcId="{DC8F9B7C-EBAD-47A5-AB83-B5749B25414D}" destId="{E272AFEC-4B9B-4630-B489-DBCF74EDB17F}" srcOrd="1" destOrd="0" parTransId="{29044712-975A-4336-8912-C4E6D310A30D}" sibTransId="{F787614C-7AD2-4E3E-B0A3-15E79711B703}"/>
    <dgm:cxn modelId="{7E9AB7E5-C66F-42DA-A635-B644B0ED8EFA}" srcId="{4F6430BA-1948-4A68-B59E-DA51A5DFA653}" destId="{71224D30-CBAA-4991-A4A7-1147273A335F}" srcOrd="0" destOrd="0" parTransId="{8103499B-AEA0-4B7B-8EED-F513E4BA9FB0}" sibTransId="{9BA9030C-4037-4876-B548-10F1511AD33C}"/>
    <dgm:cxn modelId="{6CC29EFF-D781-4082-A72D-64728EE78540}" type="presOf" srcId="{29044712-975A-4336-8912-C4E6D310A30D}" destId="{1A93D166-C390-4A11-8490-CA62633804E3}" srcOrd="0" destOrd="0" presId="urn:microsoft.com/office/officeart/2005/8/layout/orgChart1"/>
    <dgm:cxn modelId="{56DBBC39-FF22-40CA-9A20-1BE515E929FA}" type="presParOf" srcId="{FA735C68-FD74-464A-B589-745C0805F3A8}" destId="{AB34E299-2AD4-4165-8409-08B6454EBB49}" srcOrd="0" destOrd="0" presId="urn:microsoft.com/office/officeart/2005/8/layout/orgChart1"/>
    <dgm:cxn modelId="{00499AFA-1552-40D2-8C92-ECEF7D18C291}" type="presParOf" srcId="{AB34E299-2AD4-4165-8409-08B6454EBB49}" destId="{9F9F06CA-442E-43F1-B26C-F2FB4B52E886}" srcOrd="0" destOrd="0" presId="urn:microsoft.com/office/officeart/2005/8/layout/orgChart1"/>
    <dgm:cxn modelId="{089665DF-E586-47F5-9887-B8127B4D4913}" type="presParOf" srcId="{9F9F06CA-442E-43F1-B26C-F2FB4B52E886}" destId="{4AF574EB-6902-4CA5-95D7-5C2BA85AD9E9}" srcOrd="0" destOrd="0" presId="urn:microsoft.com/office/officeart/2005/8/layout/orgChart1"/>
    <dgm:cxn modelId="{A218A7AD-4C29-4F71-9C2D-4853E813C2E6}" type="presParOf" srcId="{9F9F06CA-442E-43F1-B26C-F2FB4B52E886}" destId="{26EB386A-5DCA-4DFA-9855-D834750584A5}" srcOrd="1" destOrd="0" presId="urn:microsoft.com/office/officeart/2005/8/layout/orgChart1"/>
    <dgm:cxn modelId="{59456857-0ED6-41A8-A89B-0024A33B3C91}" type="presParOf" srcId="{AB34E299-2AD4-4165-8409-08B6454EBB49}" destId="{11A5BE7D-3877-4125-94AC-5E2FD22773CE}" srcOrd="1" destOrd="0" presId="urn:microsoft.com/office/officeart/2005/8/layout/orgChart1"/>
    <dgm:cxn modelId="{F7740610-EDDB-4CB3-8A33-4936E5AC35FE}" type="presParOf" srcId="{11A5BE7D-3877-4125-94AC-5E2FD22773CE}" destId="{310EAF87-ED37-40B7-B883-C3EFD1387DE4}" srcOrd="0" destOrd="0" presId="urn:microsoft.com/office/officeart/2005/8/layout/orgChart1"/>
    <dgm:cxn modelId="{C0D29D04-BF5B-40CD-9AAA-A7560D59039B}" type="presParOf" srcId="{11A5BE7D-3877-4125-94AC-5E2FD22773CE}" destId="{145C4225-ECB0-4AA9-A28B-07E0B7091D82}" srcOrd="1" destOrd="0" presId="urn:microsoft.com/office/officeart/2005/8/layout/orgChart1"/>
    <dgm:cxn modelId="{3556BE66-9C72-4B45-82E4-7B6BE317EB61}" type="presParOf" srcId="{145C4225-ECB0-4AA9-A28B-07E0B7091D82}" destId="{6E95AA81-E75E-493B-B28F-CED00D601B83}" srcOrd="0" destOrd="0" presId="urn:microsoft.com/office/officeart/2005/8/layout/orgChart1"/>
    <dgm:cxn modelId="{6A13A539-E7F9-4DA3-AD46-C75F66FB6BF4}" type="presParOf" srcId="{6E95AA81-E75E-493B-B28F-CED00D601B83}" destId="{FDDD15D8-6C68-4ED2-9AD0-5E0E10E8D09A}" srcOrd="0" destOrd="0" presId="urn:microsoft.com/office/officeart/2005/8/layout/orgChart1"/>
    <dgm:cxn modelId="{650D808E-D155-441A-879E-BC82F19D763F}" type="presParOf" srcId="{6E95AA81-E75E-493B-B28F-CED00D601B83}" destId="{B1C0410F-5AC5-45B8-ABF6-F8263285F047}" srcOrd="1" destOrd="0" presId="urn:microsoft.com/office/officeart/2005/8/layout/orgChart1"/>
    <dgm:cxn modelId="{CFC2A71B-4449-4087-9FA7-B75E8B3FE0C1}" type="presParOf" srcId="{145C4225-ECB0-4AA9-A28B-07E0B7091D82}" destId="{F28C101A-91F3-425B-9CD0-F96BF27AB79F}" srcOrd="1" destOrd="0" presId="urn:microsoft.com/office/officeart/2005/8/layout/orgChart1"/>
    <dgm:cxn modelId="{947C2B58-76A1-4775-923E-74917BC85D81}" type="presParOf" srcId="{F28C101A-91F3-425B-9CD0-F96BF27AB79F}" destId="{65F47E23-5397-43E0-8665-1260088CEEB2}" srcOrd="0" destOrd="0" presId="urn:microsoft.com/office/officeart/2005/8/layout/orgChart1"/>
    <dgm:cxn modelId="{2ACA8734-50CA-4D14-AD74-D99DCB699102}" type="presParOf" srcId="{F28C101A-91F3-425B-9CD0-F96BF27AB79F}" destId="{87B240B4-E94C-407F-ABEC-3819398A0A23}" srcOrd="1" destOrd="0" presId="urn:microsoft.com/office/officeart/2005/8/layout/orgChart1"/>
    <dgm:cxn modelId="{1C499990-B05F-49EC-87ED-F1A6B83765E6}" type="presParOf" srcId="{87B240B4-E94C-407F-ABEC-3819398A0A23}" destId="{2DE32B9C-F284-4371-AC33-C2863BF158A7}" srcOrd="0" destOrd="0" presId="urn:microsoft.com/office/officeart/2005/8/layout/orgChart1"/>
    <dgm:cxn modelId="{16B01103-49F3-41C1-BEE4-C004D20A0A5C}" type="presParOf" srcId="{2DE32B9C-F284-4371-AC33-C2863BF158A7}" destId="{8E4D7AEB-2433-4B78-B081-2E9B11D1013C}" srcOrd="0" destOrd="0" presId="urn:microsoft.com/office/officeart/2005/8/layout/orgChart1"/>
    <dgm:cxn modelId="{6F2E8894-B18B-4D21-A3C8-4234CA0CFE9E}" type="presParOf" srcId="{2DE32B9C-F284-4371-AC33-C2863BF158A7}" destId="{A8D8AD7B-2E87-4AE9-AF0F-FC17EC541A10}" srcOrd="1" destOrd="0" presId="urn:microsoft.com/office/officeart/2005/8/layout/orgChart1"/>
    <dgm:cxn modelId="{5C739B38-93A7-489E-B4B3-3DA7F6FFB19D}" type="presParOf" srcId="{87B240B4-E94C-407F-ABEC-3819398A0A23}" destId="{56FD824C-3041-4359-B971-F9F84618AA64}" srcOrd="1" destOrd="0" presId="urn:microsoft.com/office/officeart/2005/8/layout/orgChart1"/>
    <dgm:cxn modelId="{4FB9B8C8-B75C-41E8-A1B3-7F9299CD3B5B}" type="presParOf" srcId="{56FD824C-3041-4359-B971-F9F84618AA64}" destId="{21BC2606-FAB1-4189-8684-DFFDEA59607A}" srcOrd="0" destOrd="0" presId="urn:microsoft.com/office/officeart/2005/8/layout/orgChart1"/>
    <dgm:cxn modelId="{450BEE9B-E807-4A00-A8D3-9CA83BB370C7}" type="presParOf" srcId="{56FD824C-3041-4359-B971-F9F84618AA64}" destId="{91551ABE-F9E6-4B85-A742-CF6243F489FE}" srcOrd="1" destOrd="0" presId="urn:microsoft.com/office/officeart/2005/8/layout/orgChart1"/>
    <dgm:cxn modelId="{0F12C59C-42C3-4151-B0FC-4FEA3FD43ADA}" type="presParOf" srcId="{91551ABE-F9E6-4B85-A742-CF6243F489FE}" destId="{89E16F55-CF42-463A-8D37-50022BF2ECBE}" srcOrd="0" destOrd="0" presId="urn:microsoft.com/office/officeart/2005/8/layout/orgChart1"/>
    <dgm:cxn modelId="{702F9951-57FD-4BBA-A4DA-BFE20D9BFE26}" type="presParOf" srcId="{89E16F55-CF42-463A-8D37-50022BF2ECBE}" destId="{BEF79F00-1720-40E3-8B8E-C3FAF6F342FE}" srcOrd="0" destOrd="0" presId="urn:microsoft.com/office/officeart/2005/8/layout/orgChart1"/>
    <dgm:cxn modelId="{BFAEC3B5-6E6E-45C9-89B2-7BB72BC1689E}" type="presParOf" srcId="{89E16F55-CF42-463A-8D37-50022BF2ECBE}" destId="{A1E77609-B1C4-4AF6-AE97-3FE13F69B9A2}" srcOrd="1" destOrd="0" presId="urn:microsoft.com/office/officeart/2005/8/layout/orgChart1"/>
    <dgm:cxn modelId="{A1DF5939-D76A-4FC5-9DC0-E7B9D33125BD}" type="presParOf" srcId="{91551ABE-F9E6-4B85-A742-CF6243F489FE}" destId="{112C8F36-F06A-4765-8D05-B860042432C1}" srcOrd="1" destOrd="0" presId="urn:microsoft.com/office/officeart/2005/8/layout/orgChart1"/>
    <dgm:cxn modelId="{DCDD3188-06EA-4099-9E1B-133AD47CC6A9}" type="presParOf" srcId="{112C8F36-F06A-4765-8D05-B860042432C1}" destId="{3E8C0177-7AEA-4890-89E3-BF7EC364EEFB}" srcOrd="0" destOrd="0" presId="urn:microsoft.com/office/officeart/2005/8/layout/orgChart1"/>
    <dgm:cxn modelId="{F6EC2645-9EA6-4C14-9A51-B6F71D8808B8}" type="presParOf" srcId="{112C8F36-F06A-4765-8D05-B860042432C1}" destId="{51E39A03-1DEA-40FC-B42C-0197C0DC0339}" srcOrd="1" destOrd="0" presId="urn:microsoft.com/office/officeart/2005/8/layout/orgChart1"/>
    <dgm:cxn modelId="{08FF3B5E-70E4-4539-B977-D69E766A3CE1}" type="presParOf" srcId="{51E39A03-1DEA-40FC-B42C-0197C0DC0339}" destId="{7384A428-9BAD-4266-9D53-057652A4BE14}" srcOrd="0" destOrd="0" presId="urn:microsoft.com/office/officeart/2005/8/layout/orgChart1"/>
    <dgm:cxn modelId="{4D7AF33A-C3D8-4F07-A0DF-55A0DC11DE05}" type="presParOf" srcId="{7384A428-9BAD-4266-9D53-057652A4BE14}" destId="{54BFF873-E919-4CDA-AAF3-7943F3A533CB}" srcOrd="0" destOrd="0" presId="urn:microsoft.com/office/officeart/2005/8/layout/orgChart1"/>
    <dgm:cxn modelId="{07C26DC3-AF3D-4FAF-8FA7-B1A7F8784BD7}" type="presParOf" srcId="{7384A428-9BAD-4266-9D53-057652A4BE14}" destId="{F5F25FF0-E3C4-4DB4-B532-3C1A8BB48AF5}" srcOrd="1" destOrd="0" presId="urn:microsoft.com/office/officeart/2005/8/layout/orgChart1"/>
    <dgm:cxn modelId="{F1BF107A-E157-42A8-9BDB-A5EDC77AB50E}" type="presParOf" srcId="{51E39A03-1DEA-40FC-B42C-0197C0DC0339}" destId="{8BD3F94D-2E96-4D38-86B8-A300512C860E}" srcOrd="1" destOrd="0" presId="urn:microsoft.com/office/officeart/2005/8/layout/orgChart1"/>
    <dgm:cxn modelId="{E784AB77-1A46-4EEE-8EE2-DED04DB57C4F}" type="presParOf" srcId="{8BD3F94D-2E96-4D38-86B8-A300512C860E}" destId="{FA1594E9-C4EE-4FE6-9C0E-32B6C1F393E9}" srcOrd="0" destOrd="0" presId="urn:microsoft.com/office/officeart/2005/8/layout/orgChart1"/>
    <dgm:cxn modelId="{8B1315F7-CEDB-4056-A867-F2A495EFC15C}" type="presParOf" srcId="{8BD3F94D-2E96-4D38-86B8-A300512C860E}" destId="{3B5ED8B3-AF9E-4F72-8D62-E10076ABDC88}" srcOrd="1" destOrd="0" presId="urn:microsoft.com/office/officeart/2005/8/layout/orgChart1"/>
    <dgm:cxn modelId="{75E8CCB7-1CB2-4734-8524-68D313AAA80D}" type="presParOf" srcId="{3B5ED8B3-AF9E-4F72-8D62-E10076ABDC88}" destId="{4826984E-E8A7-4F1B-913F-4A37C60008AA}" srcOrd="0" destOrd="0" presId="urn:microsoft.com/office/officeart/2005/8/layout/orgChart1"/>
    <dgm:cxn modelId="{5D1D902E-2021-4D80-9AEB-D640F64EA745}" type="presParOf" srcId="{4826984E-E8A7-4F1B-913F-4A37C60008AA}" destId="{A94F8093-D847-4552-9FDE-2E956C21CC5B}" srcOrd="0" destOrd="0" presId="urn:microsoft.com/office/officeart/2005/8/layout/orgChart1"/>
    <dgm:cxn modelId="{596629FA-320C-4B15-AFAE-39573AC10B34}" type="presParOf" srcId="{4826984E-E8A7-4F1B-913F-4A37C60008AA}" destId="{00E9D46E-DF56-4CB0-B396-2809CFBBA354}" srcOrd="1" destOrd="0" presId="urn:microsoft.com/office/officeart/2005/8/layout/orgChart1"/>
    <dgm:cxn modelId="{107B293A-E3DA-4C66-9EF2-BBFD038C7823}" type="presParOf" srcId="{3B5ED8B3-AF9E-4F72-8D62-E10076ABDC88}" destId="{E19633E6-FE2E-410A-AB0F-267E7B915A4C}" srcOrd="1" destOrd="0" presId="urn:microsoft.com/office/officeart/2005/8/layout/orgChart1"/>
    <dgm:cxn modelId="{1BBEAB39-F1B1-4A06-93F6-B2B2D7718DB5}" type="presParOf" srcId="{3B5ED8B3-AF9E-4F72-8D62-E10076ABDC88}" destId="{FA3DCD05-32E5-45B9-A61B-2D7338BA3DA7}" srcOrd="2" destOrd="0" presId="urn:microsoft.com/office/officeart/2005/8/layout/orgChart1"/>
    <dgm:cxn modelId="{C60CD5C7-C1A7-45E6-9E17-47C248BDE668}" type="presParOf" srcId="{51E39A03-1DEA-40FC-B42C-0197C0DC0339}" destId="{FA3B5C68-80D3-4034-911F-983638E6FD64}" srcOrd="2" destOrd="0" presId="urn:microsoft.com/office/officeart/2005/8/layout/orgChart1"/>
    <dgm:cxn modelId="{DE41B3CF-E45C-4EA6-8B0F-10A352684BC3}" type="presParOf" srcId="{91551ABE-F9E6-4B85-A742-CF6243F489FE}" destId="{91971BCC-956B-4506-BE80-4C7D22CA1C22}" srcOrd="2" destOrd="0" presId="urn:microsoft.com/office/officeart/2005/8/layout/orgChart1"/>
    <dgm:cxn modelId="{9F0579CA-387D-4B17-B1E2-C5BBD949D328}" type="presParOf" srcId="{87B240B4-E94C-407F-ABEC-3819398A0A23}" destId="{6C5FF0A2-D698-4EE0-8853-7565843964E1}" srcOrd="2" destOrd="0" presId="urn:microsoft.com/office/officeart/2005/8/layout/orgChart1"/>
    <dgm:cxn modelId="{F5B5EF46-0E90-4012-9D27-3B8A3D856F2E}" type="presParOf" srcId="{F28C101A-91F3-425B-9CD0-F96BF27AB79F}" destId="{1A93D166-C390-4A11-8490-CA62633804E3}" srcOrd="2" destOrd="0" presId="urn:microsoft.com/office/officeart/2005/8/layout/orgChart1"/>
    <dgm:cxn modelId="{B8469FA5-2E70-4E49-9D59-432BC84D9D74}" type="presParOf" srcId="{F28C101A-91F3-425B-9CD0-F96BF27AB79F}" destId="{95258686-2203-4B9F-82B3-AF0159F46069}" srcOrd="3" destOrd="0" presId="urn:microsoft.com/office/officeart/2005/8/layout/orgChart1"/>
    <dgm:cxn modelId="{F7F0EF06-F196-4A53-92BE-DCF4CCD05451}" type="presParOf" srcId="{95258686-2203-4B9F-82B3-AF0159F46069}" destId="{AB64AA08-ABBA-4BEB-9073-17B2B52A6A00}" srcOrd="0" destOrd="0" presId="urn:microsoft.com/office/officeart/2005/8/layout/orgChart1"/>
    <dgm:cxn modelId="{76947A0B-35C5-4F56-89AD-22179D16C36D}" type="presParOf" srcId="{AB64AA08-ABBA-4BEB-9073-17B2B52A6A00}" destId="{69C26FA2-9DEF-4423-AED0-287D3BB55A4F}" srcOrd="0" destOrd="0" presId="urn:microsoft.com/office/officeart/2005/8/layout/orgChart1"/>
    <dgm:cxn modelId="{8D369803-9E72-4CE8-B753-CED1981CF67D}" type="presParOf" srcId="{AB64AA08-ABBA-4BEB-9073-17B2B52A6A00}" destId="{AD730FD3-158B-4C44-BD4A-87BE9BA97621}" srcOrd="1" destOrd="0" presId="urn:microsoft.com/office/officeart/2005/8/layout/orgChart1"/>
    <dgm:cxn modelId="{D0CAD4D3-6745-439A-AFB3-6E778E360365}" type="presParOf" srcId="{95258686-2203-4B9F-82B3-AF0159F46069}" destId="{8CC0E645-5AD7-41BD-B04D-67D9D1A5963B}" srcOrd="1" destOrd="0" presId="urn:microsoft.com/office/officeart/2005/8/layout/orgChart1"/>
    <dgm:cxn modelId="{4635F35C-8B91-428C-AF7C-BA116FA017A1}" type="presParOf" srcId="{95258686-2203-4B9F-82B3-AF0159F46069}" destId="{7746639C-F8E2-476C-97E2-7508A7C57FDC}" srcOrd="2" destOrd="0" presId="urn:microsoft.com/office/officeart/2005/8/layout/orgChart1"/>
    <dgm:cxn modelId="{D04EEFA8-5270-48DF-9CA0-428718A0B011}" type="presParOf" srcId="{F28C101A-91F3-425B-9CD0-F96BF27AB79F}" destId="{5214C78F-CA39-4169-A3D7-680CDF58E770}" srcOrd="4" destOrd="0" presId="urn:microsoft.com/office/officeart/2005/8/layout/orgChart1"/>
    <dgm:cxn modelId="{EE017ED9-03FF-4A78-9DEE-D76A902A93BC}" type="presParOf" srcId="{F28C101A-91F3-425B-9CD0-F96BF27AB79F}" destId="{C31C564A-5AC0-46E0-9B8A-5C27B50BC3BF}" srcOrd="5" destOrd="0" presId="urn:microsoft.com/office/officeart/2005/8/layout/orgChart1"/>
    <dgm:cxn modelId="{BDDEE199-CA11-4C74-BF7B-B932624AA3FA}" type="presParOf" srcId="{C31C564A-5AC0-46E0-9B8A-5C27B50BC3BF}" destId="{E611564F-9A90-4FE7-8032-3FEE17B3A23F}" srcOrd="0" destOrd="0" presId="urn:microsoft.com/office/officeart/2005/8/layout/orgChart1"/>
    <dgm:cxn modelId="{CE86146F-1BE2-453F-888D-AE9807242BF2}" type="presParOf" srcId="{E611564F-9A90-4FE7-8032-3FEE17B3A23F}" destId="{F493FD0A-7F5C-4EF6-8911-D135BA6FCC73}" srcOrd="0" destOrd="0" presId="urn:microsoft.com/office/officeart/2005/8/layout/orgChart1"/>
    <dgm:cxn modelId="{07028977-5D58-4219-9CB3-1AEF4C8C4E56}" type="presParOf" srcId="{E611564F-9A90-4FE7-8032-3FEE17B3A23F}" destId="{DDF6B005-B4AF-46D6-B776-B2E13EABD54C}" srcOrd="1" destOrd="0" presId="urn:microsoft.com/office/officeart/2005/8/layout/orgChart1"/>
    <dgm:cxn modelId="{0938354E-B758-46C4-B2AA-2C57616E50B6}" type="presParOf" srcId="{C31C564A-5AC0-46E0-9B8A-5C27B50BC3BF}" destId="{9524999E-D755-4E88-A9BE-608351F4B427}" srcOrd="1" destOrd="0" presId="urn:microsoft.com/office/officeart/2005/8/layout/orgChart1"/>
    <dgm:cxn modelId="{FB402B12-AF80-4CD7-9210-5CCDBA86561A}" type="presParOf" srcId="{9524999E-D755-4E88-A9BE-608351F4B427}" destId="{A10205CF-0592-436D-927C-02D2BFD07216}" srcOrd="0" destOrd="0" presId="urn:microsoft.com/office/officeart/2005/8/layout/orgChart1"/>
    <dgm:cxn modelId="{4FB71A83-6708-4D63-8124-2ADA50591E45}" type="presParOf" srcId="{9524999E-D755-4E88-A9BE-608351F4B427}" destId="{6B9E9581-4C53-4AA1-880F-B33E6F17B0B3}" srcOrd="1" destOrd="0" presId="urn:microsoft.com/office/officeart/2005/8/layout/orgChart1"/>
    <dgm:cxn modelId="{13B0D631-E780-4DC8-9922-ABF57849266E}" type="presParOf" srcId="{6B9E9581-4C53-4AA1-880F-B33E6F17B0B3}" destId="{C2ADAC86-2B1F-4806-B692-C5796F2924CD}" srcOrd="0" destOrd="0" presId="urn:microsoft.com/office/officeart/2005/8/layout/orgChart1"/>
    <dgm:cxn modelId="{40206252-5638-442E-B626-A311283A67D3}" type="presParOf" srcId="{C2ADAC86-2B1F-4806-B692-C5796F2924CD}" destId="{DA0BC446-5D03-466F-95F6-8AB5F8CD617F}" srcOrd="0" destOrd="0" presId="urn:microsoft.com/office/officeart/2005/8/layout/orgChart1"/>
    <dgm:cxn modelId="{4390EDE4-CA49-462B-8A76-18761354B0B1}" type="presParOf" srcId="{C2ADAC86-2B1F-4806-B692-C5796F2924CD}" destId="{9CC2B947-DD6D-4244-82A0-88D761F563D3}" srcOrd="1" destOrd="0" presId="urn:microsoft.com/office/officeart/2005/8/layout/orgChart1"/>
    <dgm:cxn modelId="{86D127C4-078A-46B4-9A97-D8625767EA14}" type="presParOf" srcId="{6B9E9581-4C53-4AA1-880F-B33E6F17B0B3}" destId="{BA7B8E9E-88EF-445F-9E3E-84CF497FE7EA}" srcOrd="1" destOrd="0" presId="urn:microsoft.com/office/officeart/2005/8/layout/orgChart1"/>
    <dgm:cxn modelId="{87B55A0E-41FF-4541-AFB7-62A057E6C716}" type="presParOf" srcId="{6B9E9581-4C53-4AA1-880F-B33E6F17B0B3}" destId="{E32744CE-53B7-4B51-B0A6-74D8AE6A96E5}" srcOrd="2" destOrd="0" presId="urn:microsoft.com/office/officeart/2005/8/layout/orgChart1"/>
    <dgm:cxn modelId="{ABC0BEFD-EFB0-46C5-8A66-FA8AC0D85DD8}" type="presParOf" srcId="{C31C564A-5AC0-46E0-9B8A-5C27B50BC3BF}" destId="{00E7E187-B538-4294-8C5F-B3C9DD8665E5}" srcOrd="2" destOrd="0" presId="urn:microsoft.com/office/officeart/2005/8/layout/orgChart1"/>
    <dgm:cxn modelId="{A298BF77-40C2-40C9-A5EC-74939AEDBD38}" type="presParOf" srcId="{145C4225-ECB0-4AA9-A28B-07E0B7091D82}" destId="{5F5128D9-3F47-4BD0-B601-95F99DCC205C}" srcOrd="2" destOrd="0" presId="urn:microsoft.com/office/officeart/2005/8/layout/orgChart1"/>
    <dgm:cxn modelId="{8F7A8BF0-9E7B-4481-86C5-F381C4880F85}" type="presParOf" srcId="{AB34E299-2AD4-4165-8409-08B6454EBB49}" destId="{59A99F28-DCA2-4AD9-BA19-113424EE77C6}" srcOrd="2" destOrd="0" presId="urn:microsoft.com/office/officeart/2005/8/layout/orgChart1"/>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10205CF-0592-436D-927C-02D2BFD07216}">
      <dsp:nvSpPr>
        <dsp:cNvPr id="0" name=""/>
        <dsp:cNvSpPr/>
      </dsp:nvSpPr>
      <dsp:spPr>
        <a:xfrm>
          <a:off x="3761313" y="1331848"/>
          <a:ext cx="103958" cy="318807"/>
        </a:xfrm>
        <a:custGeom>
          <a:avLst/>
          <a:gdLst/>
          <a:ahLst/>
          <a:cxnLst/>
          <a:rect l="0" t="0" r="0" b="0"/>
          <a:pathLst>
            <a:path>
              <a:moveTo>
                <a:pt x="0" y="0"/>
              </a:moveTo>
              <a:lnTo>
                <a:pt x="0" y="318807"/>
              </a:lnTo>
              <a:lnTo>
                <a:pt x="103958" y="31880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214C78F-CA39-4169-A3D7-680CDF58E770}">
      <dsp:nvSpPr>
        <dsp:cNvPr id="0" name=""/>
        <dsp:cNvSpPr/>
      </dsp:nvSpPr>
      <dsp:spPr>
        <a:xfrm>
          <a:off x="3199935" y="839776"/>
          <a:ext cx="838602" cy="145542"/>
        </a:xfrm>
        <a:custGeom>
          <a:avLst/>
          <a:gdLst/>
          <a:ahLst/>
          <a:cxnLst/>
          <a:rect l="0" t="0" r="0" b="0"/>
          <a:pathLst>
            <a:path>
              <a:moveTo>
                <a:pt x="0" y="0"/>
              </a:moveTo>
              <a:lnTo>
                <a:pt x="0" y="72771"/>
              </a:lnTo>
              <a:lnTo>
                <a:pt x="838602" y="72771"/>
              </a:lnTo>
              <a:lnTo>
                <a:pt x="838602" y="14554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A93D166-C390-4A11-8490-CA62633804E3}">
      <dsp:nvSpPr>
        <dsp:cNvPr id="0" name=""/>
        <dsp:cNvSpPr/>
      </dsp:nvSpPr>
      <dsp:spPr>
        <a:xfrm>
          <a:off x="3154215" y="839776"/>
          <a:ext cx="91440" cy="145542"/>
        </a:xfrm>
        <a:custGeom>
          <a:avLst/>
          <a:gdLst/>
          <a:ahLst/>
          <a:cxnLst/>
          <a:rect l="0" t="0" r="0" b="0"/>
          <a:pathLst>
            <a:path>
              <a:moveTo>
                <a:pt x="45720" y="0"/>
              </a:moveTo>
              <a:lnTo>
                <a:pt x="45720" y="14554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A1594E9-C4EE-4FE6-9C0E-32B6C1F393E9}">
      <dsp:nvSpPr>
        <dsp:cNvPr id="0" name=""/>
        <dsp:cNvSpPr/>
      </dsp:nvSpPr>
      <dsp:spPr>
        <a:xfrm>
          <a:off x="2084109" y="2315993"/>
          <a:ext cx="103958" cy="318807"/>
        </a:xfrm>
        <a:custGeom>
          <a:avLst/>
          <a:gdLst/>
          <a:ahLst/>
          <a:cxnLst/>
          <a:rect l="0" t="0" r="0" b="0"/>
          <a:pathLst>
            <a:path>
              <a:moveTo>
                <a:pt x="0" y="0"/>
              </a:moveTo>
              <a:lnTo>
                <a:pt x="0" y="318807"/>
              </a:lnTo>
              <a:lnTo>
                <a:pt x="103958" y="31880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E8C0177-7AEA-4890-89E3-BF7EC364EEFB}">
      <dsp:nvSpPr>
        <dsp:cNvPr id="0" name=""/>
        <dsp:cNvSpPr/>
      </dsp:nvSpPr>
      <dsp:spPr>
        <a:xfrm>
          <a:off x="2315613" y="1823921"/>
          <a:ext cx="91440" cy="145542"/>
        </a:xfrm>
        <a:custGeom>
          <a:avLst/>
          <a:gdLst/>
          <a:ahLst/>
          <a:cxnLst/>
          <a:rect l="0" t="0" r="0" b="0"/>
          <a:pathLst>
            <a:path>
              <a:moveTo>
                <a:pt x="45720" y="0"/>
              </a:moveTo>
              <a:lnTo>
                <a:pt x="45720" y="14554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1BC2606-FAB1-4189-8684-DFFDEA59607A}">
      <dsp:nvSpPr>
        <dsp:cNvPr id="0" name=""/>
        <dsp:cNvSpPr/>
      </dsp:nvSpPr>
      <dsp:spPr>
        <a:xfrm>
          <a:off x="2315613" y="1331848"/>
          <a:ext cx="91440" cy="145542"/>
        </a:xfrm>
        <a:custGeom>
          <a:avLst/>
          <a:gdLst/>
          <a:ahLst/>
          <a:cxnLst/>
          <a:rect l="0" t="0" r="0" b="0"/>
          <a:pathLst>
            <a:path>
              <a:moveTo>
                <a:pt x="45720" y="0"/>
              </a:moveTo>
              <a:lnTo>
                <a:pt x="45720" y="14554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5F47E23-5397-43E0-8665-1260088CEEB2}">
      <dsp:nvSpPr>
        <dsp:cNvPr id="0" name=""/>
        <dsp:cNvSpPr/>
      </dsp:nvSpPr>
      <dsp:spPr>
        <a:xfrm>
          <a:off x="2361333" y="839776"/>
          <a:ext cx="838602" cy="145542"/>
        </a:xfrm>
        <a:custGeom>
          <a:avLst/>
          <a:gdLst/>
          <a:ahLst/>
          <a:cxnLst/>
          <a:rect l="0" t="0" r="0" b="0"/>
          <a:pathLst>
            <a:path>
              <a:moveTo>
                <a:pt x="838602" y="0"/>
              </a:moveTo>
              <a:lnTo>
                <a:pt x="838602" y="72771"/>
              </a:lnTo>
              <a:lnTo>
                <a:pt x="0" y="72771"/>
              </a:lnTo>
              <a:lnTo>
                <a:pt x="0" y="14554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10EAF87-ED37-40B7-B883-C3EFD1387DE4}">
      <dsp:nvSpPr>
        <dsp:cNvPr id="0" name=""/>
        <dsp:cNvSpPr/>
      </dsp:nvSpPr>
      <dsp:spPr>
        <a:xfrm>
          <a:off x="3154215" y="347703"/>
          <a:ext cx="91440" cy="145542"/>
        </a:xfrm>
        <a:custGeom>
          <a:avLst/>
          <a:gdLst/>
          <a:ahLst/>
          <a:cxnLst/>
          <a:rect l="0" t="0" r="0" b="0"/>
          <a:pathLst>
            <a:path>
              <a:moveTo>
                <a:pt x="45720" y="0"/>
              </a:moveTo>
              <a:lnTo>
                <a:pt x="45720" y="14554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AF574EB-6902-4CA5-95D7-5C2BA85AD9E9}">
      <dsp:nvSpPr>
        <dsp:cNvPr id="0" name=""/>
        <dsp:cNvSpPr/>
      </dsp:nvSpPr>
      <dsp:spPr>
        <a:xfrm>
          <a:off x="2853405" y="1173"/>
          <a:ext cx="693059" cy="346529"/>
        </a:xfrm>
        <a:prstGeom prst="rect">
          <a:avLst/>
        </a:prstGeom>
        <a:solidFill>
          <a:schemeClr val="accent1">
            <a:hueOff val="0"/>
            <a:satOff val="0"/>
            <a:lumOff val="0"/>
            <a:alphaOff val="0"/>
          </a:schemeClr>
        </a:solidFill>
        <a:ln w="25400" cap="flat" cmpd="sng" algn="ctr">
          <a:no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t>Chief Officer</a:t>
          </a:r>
        </a:p>
      </dsp:txBody>
      <dsp:txXfrm>
        <a:off x="2853405" y="1173"/>
        <a:ext cx="693059" cy="346529"/>
      </dsp:txXfrm>
    </dsp:sp>
    <dsp:sp modelId="{FDDD15D8-6C68-4ED2-9AD0-5E0E10E8D09A}">
      <dsp:nvSpPr>
        <dsp:cNvPr id="0" name=""/>
        <dsp:cNvSpPr/>
      </dsp:nvSpPr>
      <dsp:spPr>
        <a:xfrm>
          <a:off x="2853405" y="493246"/>
          <a:ext cx="693059" cy="346529"/>
        </a:xfrm>
        <a:prstGeom prst="rect">
          <a:avLst/>
        </a:prstGeom>
        <a:solidFill>
          <a:schemeClr val="accent1">
            <a:hueOff val="0"/>
            <a:satOff val="0"/>
            <a:lumOff val="0"/>
            <a:alphaOff val="0"/>
          </a:schemeClr>
        </a:solidFill>
        <a:ln w="25400" cap="flat" cmpd="sng" algn="ctr">
          <a:no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t>SLT</a:t>
          </a:r>
        </a:p>
      </dsp:txBody>
      <dsp:txXfrm>
        <a:off x="2853405" y="493246"/>
        <a:ext cx="693059" cy="346529"/>
      </dsp:txXfrm>
    </dsp:sp>
    <dsp:sp modelId="{8E4D7AEB-2433-4B78-B081-2E9B11D1013C}">
      <dsp:nvSpPr>
        <dsp:cNvPr id="0" name=""/>
        <dsp:cNvSpPr/>
      </dsp:nvSpPr>
      <dsp:spPr>
        <a:xfrm>
          <a:off x="2014803" y="985318"/>
          <a:ext cx="693059" cy="346529"/>
        </a:xfrm>
        <a:prstGeom prst="rect">
          <a:avLst/>
        </a:prstGeom>
        <a:solidFill>
          <a:schemeClr val="accent1">
            <a:hueOff val="0"/>
            <a:satOff val="0"/>
            <a:lumOff val="0"/>
            <a:alphaOff val="0"/>
          </a:schemeClr>
        </a:solidFill>
        <a:ln w="25400" cap="flat" cmpd="sng" algn="ctr">
          <a:no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t>Senior Manager</a:t>
          </a:r>
        </a:p>
      </dsp:txBody>
      <dsp:txXfrm>
        <a:off x="2014803" y="985318"/>
        <a:ext cx="693059" cy="346529"/>
      </dsp:txXfrm>
    </dsp:sp>
    <dsp:sp modelId="{BEF79F00-1720-40E3-8B8E-C3FAF6F342FE}">
      <dsp:nvSpPr>
        <dsp:cNvPr id="0" name=""/>
        <dsp:cNvSpPr/>
      </dsp:nvSpPr>
      <dsp:spPr>
        <a:xfrm>
          <a:off x="2014803" y="1477391"/>
          <a:ext cx="693059" cy="346529"/>
        </a:xfrm>
        <a:prstGeom prst="rect">
          <a:avLst/>
        </a:prstGeom>
        <a:solidFill>
          <a:schemeClr val="accent1">
            <a:hueOff val="0"/>
            <a:satOff val="0"/>
            <a:lumOff val="0"/>
            <a:alphaOff val="0"/>
          </a:schemeClr>
        </a:solidFill>
        <a:ln w="25400" cap="flat" cmpd="sng" algn="ctr">
          <a:no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t>Manager</a:t>
          </a:r>
        </a:p>
      </dsp:txBody>
      <dsp:txXfrm>
        <a:off x="2014803" y="1477391"/>
        <a:ext cx="693059" cy="346529"/>
      </dsp:txXfrm>
    </dsp:sp>
    <dsp:sp modelId="{54BFF873-E919-4CDA-AAF3-7943F3A533CB}">
      <dsp:nvSpPr>
        <dsp:cNvPr id="0" name=""/>
        <dsp:cNvSpPr/>
      </dsp:nvSpPr>
      <dsp:spPr>
        <a:xfrm>
          <a:off x="2014803" y="1969463"/>
          <a:ext cx="693059" cy="346529"/>
        </a:xfrm>
        <a:prstGeom prst="rect">
          <a:avLst/>
        </a:prstGeom>
        <a:solidFill>
          <a:schemeClr val="accent1">
            <a:hueOff val="0"/>
            <a:satOff val="0"/>
            <a:lumOff val="0"/>
            <a:alphaOff val="0"/>
          </a:schemeClr>
        </a:solidFill>
        <a:ln w="25400" cap="flat" cmpd="sng" algn="ctr">
          <a:no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t>Specialist</a:t>
          </a:r>
        </a:p>
      </dsp:txBody>
      <dsp:txXfrm>
        <a:off x="2014803" y="1969463"/>
        <a:ext cx="693059" cy="346529"/>
      </dsp:txXfrm>
    </dsp:sp>
    <dsp:sp modelId="{A94F8093-D847-4552-9FDE-2E956C21CC5B}">
      <dsp:nvSpPr>
        <dsp:cNvPr id="0" name=""/>
        <dsp:cNvSpPr/>
      </dsp:nvSpPr>
      <dsp:spPr>
        <a:xfrm>
          <a:off x="2188068" y="2461536"/>
          <a:ext cx="693059" cy="346529"/>
        </a:xfrm>
        <a:prstGeom prst="rect">
          <a:avLst/>
        </a:prstGeom>
        <a:solidFill>
          <a:schemeClr val="accent1">
            <a:hueOff val="0"/>
            <a:satOff val="0"/>
            <a:lumOff val="0"/>
            <a:alphaOff val="0"/>
          </a:schemeClr>
        </a:solidFill>
        <a:ln w="25400" cap="flat" cmpd="sng" algn="ctr">
          <a:no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t>Administrator</a:t>
          </a:r>
        </a:p>
      </dsp:txBody>
      <dsp:txXfrm>
        <a:off x="2188068" y="2461536"/>
        <a:ext cx="693059" cy="346529"/>
      </dsp:txXfrm>
    </dsp:sp>
    <dsp:sp modelId="{69C26FA2-9DEF-4423-AED0-287D3BB55A4F}">
      <dsp:nvSpPr>
        <dsp:cNvPr id="0" name=""/>
        <dsp:cNvSpPr/>
      </dsp:nvSpPr>
      <dsp:spPr>
        <a:xfrm>
          <a:off x="2853405" y="985318"/>
          <a:ext cx="693059" cy="346529"/>
        </a:xfrm>
        <a:prstGeom prst="rect">
          <a:avLst/>
        </a:prstGeom>
        <a:solidFill>
          <a:schemeClr val="accent1">
            <a:hueOff val="0"/>
            <a:satOff val="0"/>
            <a:lumOff val="0"/>
            <a:alphaOff val="0"/>
          </a:schemeClr>
        </a:solidFill>
        <a:ln w="25400" cap="flat" cmpd="sng" algn="ctr">
          <a:no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t>Senior Manager</a:t>
          </a:r>
        </a:p>
      </dsp:txBody>
      <dsp:txXfrm>
        <a:off x="2853405" y="985318"/>
        <a:ext cx="693059" cy="346529"/>
      </dsp:txXfrm>
    </dsp:sp>
    <dsp:sp modelId="{F493FD0A-7F5C-4EF6-8911-D135BA6FCC73}">
      <dsp:nvSpPr>
        <dsp:cNvPr id="0" name=""/>
        <dsp:cNvSpPr/>
      </dsp:nvSpPr>
      <dsp:spPr>
        <a:xfrm>
          <a:off x="3692008" y="985318"/>
          <a:ext cx="693059" cy="346529"/>
        </a:xfrm>
        <a:prstGeom prst="rect">
          <a:avLst/>
        </a:prstGeom>
        <a:solidFill>
          <a:schemeClr val="accent1">
            <a:hueOff val="0"/>
            <a:satOff val="0"/>
            <a:lumOff val="0"/>
            <a:alphaOff val="0"/>
          </a:schemeClr>
        </a:solidFill>
        <a:ln w="25400" cap="flat" cmpd="sng" algn="ctr">
          <a:no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t>Senior Manager</a:t>
          </a:r>
        </a:p>
      </dsp:txBody>
      <dsp:txXfrm>
        <a:off x="3692008" y="985318"/>
        <a:ext cx="693059" cy="346529"/>
      </dsp:txXfrm>
    </dsp:sp>
    <dsp:sp modelId="{DA0BC446-5D03-466F-95F6-8AB5F8CD617F}">
      <dsp:nvSpPr>
        <dsp:cNvPr id="0" name=""/>
        <dsp:cNvSpPr/>
      </dsp:nvSpPr>
      <dsp:spPr>
        <a:xfrm>
          <a:off x="3865272" y="1477391"/>
          <a:ext cx="693059" cy="346529"/>
        </a:xfrm>
        <a:prstGeom prst="rect">
          <a:avLst/>
        </a:prstGeom>
        <a:solidFill>
          <a:schemeClr val="accent1">
            <a:hueOff val="0"/>
            <a:satOff val="0"/>
            <a:lumOff val="0"/>
            <a:alphaOff val="0"/>
          </a:schemeClr>
        </a:solidFill>
        <a:ln w="25400" cap="flat" cmpd="sng" algn="ctr">
          <a:no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t>Specialist</a:t>
          </a:r>
        </a:p>
      </dsp:txBody>
      <dsp:txXfrm>
        <a:off x="3865272" y="1477391"/>
        <a:ext cx="693059" cy="346529"/>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heme1">
  <a:themeElements>
    <a:clrScheme name="Community Integrated Care">
      <a:dk1>
        <a:srgbClr val="7F7F7F"/>
      </a:dk1>
      <a:lt1>
        <a:sysClr val="window" lastClr="FFFFFF"/>
      </a:lt1>
      <a:dk2>
        <a:srgbClr val="3CA0A5"/>
      </a:dk2>
      <a:lt2>
        <a:srgbClr val="FFFFFF"/>
      </a:lt2>
      <a:accent1>
        <a:srgbClr val="ED6898"/>
      </a:accent1>
      <a:accent2>
        <a:srgbClr val="00B5E2"/>
      </a:accent2>
      <a:accent3>
        <a:srgbClr val="F7A823"/>
      </a:accent3>
      <a:accent4>
        <a:srgbClr val="9AC61E"/>
      </a:accent4>
      <a:accent5>
        <a:srgbClr val="EC6E44"/>
      </a:accent5>
      <a:accent6>
        <a:srgbClr val="F8AB35"/>
      </a:accent6>
      <a:hlink>
        <a:srgbClr val="0000FF"/>
      </a:hlink>
      <a:folHlink>
        <a:srgbClr val="800080"/>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extLst>
    <a:ext uri="{05A4C25C-085E-4340-85A3-A5531E510DB2}">
      <thm15:themeFamily xmlns:thm15="http://schemas.microsoft.com/office/thememl/2012/main" name="Theme1" id="{0FD73A94-D0C5-4B35-AD3D-ADBA6C541AC7}" vid="{A39CFA85-C702-4617-B177-A5147658D2AF}"/>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2EA600A92A8AA439CC92D71F1FE7382" ma:contentTypeVersion="14" ma:contentTypeDescription="Create a new document." ma:contentTypeScope="" ma:versionID="e48fb928956b23dc5a484f61b3446d33">
  <xsd:schema xmlns:xsd="http://www.w3.org/2001/XMLSchema" xmlns:xs="http://www.w3.org/2001/XMLSchema" xmlns:p="http://schemas.microsoft.com/office/2006/metadata/properties" xmlns:ns2="e830366f-2f9e-4b42-bfda-1e3e2ea5d7a3" xmlns:ns3="02dd593e-a6ea-4c93-b4c6-2597696bcbc7" targetNamespace="http://schemas.microsoft.com/office/2006/metadata/properties" ma:root="true" ma:fieldsID="ee1737fa5c6d13722499cb49e55a71ff" ns2:_="" ns3:_="">
    <xsd:import namespace="e830366f-2f9e-4b42-bfda-1e3e2ea5d7a3"/>
    <xsd:import namespace="02dd593e-a6ea-4c93-b4c6-2597696bcbc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30366f-2f9e-4b42-bfda-1e3e2ea5d7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1bfeb6f6-06fa-4570-a87b-273bf5c185a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2dd593e-a6ea-4c93-b4c6-2597696bcbc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a11d2db0-97c4-4b17-a1f3-14b00b42033c}" ma:internalName="TaxCatchAll" ma:showField="CatchAllData" ma:web="02dd593e-a6ea-4c93-b4c6-2597696bcbc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02dd593e-a6ea-4c93-b4c6-2597696bcbc7" xsi:nil="true"/>
    <lcf76f155ced4ddcb4097134ff3c332f xmlns="e830366f-2f9e-4b42-bfda-1e3e2ea5d7a3">
      <Terms xmlns="http://schemas.microsoft.com/office/infopath/2007/PartnerControls"/>
    </lcf76f155ced4ddcb4097134ff3c332f>
    <SharedWithUsers xmlns="02dd593e-a6ea-4c93-b4c6-2597696bcbc7">
      <UserInfo>
        <DisplayName>Sarah Morrow</DisplayName>
        <AccountId>38</AccountId>
        <AccountType/>
      </UserInfo>
      <UserInfo>
        <DisplayName>Kerry Morris</DisplayName>
        <AccountId>60</AccountId>
        <AccountType/>
      </UserInfo>
      <UserInfo>
        <DisplayName>Laura Smith</DisplayName>
        <AccountId>61</AccountId>
        <AccountType/>
      </UserInfo>
    </SharedWithUsers>
  </documentManagement>
</p:properties>
</file>

<file path=customXml/itemProps1.xml><?xml version="1.0" encoding="utf-8"?>
<ds:datastoreItem xmlns:ds="http://schemas.openxmlformats.org/officeDocument/2006/customXml" ds:itemID="{1640F598-32FD-405E-B469-EC7690DC0B64}">
  <ds:schemaRefs>
    <ds:schemaRef ds:uri="http://schemas.openxmlformats.org/officeDocument/2006/bibliography"/>
  </ds:schemaRefs>
</ds:datastoreItem>
</file>

<file path=customXml/itemProps2.xml><?xml version="1.0" encoding="utf-8"?>
<ds:datastoreItem xmlns:ds="http://schemas.openxmlformats.org/officeDocument/2006/customXml" ds:itemID="{39017B93-591D-479E-B742-45012BB9A3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30366f-2f9e-4b42-bfda-1e3e2ea5d7a3"/>
    <ds:schemaRef ds:uri="02dd593e-a6ea-4c93-b4c6-2597696bcb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DE41D74-31B8-46E6-849C-0C9836CAF17E}">
  <ds:schemaRefs>
    <ds:schemaRef ds:uri="http://schemas.microsoft.com/sharepoint/v3/contenttype/forms"/>
  </ds:schemaRefs>
</ds:datastoreItem>
</file>

<file path=customXml/itemProps4.xml><?xml version="1.0" encoding="utf-8"?>
<ds:datastoreItem xmlns:ds="http://schemas.openxmlformats.org/officeDocument/2006/customXml" ds:itemID="{5ADB7EF2-08C9-4AFA-9CA5-308DBDB8B388}">
  <ds:schemaRefs>
    <ds:schemaRef ds:uri="http://schemas.microsoft.com/office/2006/metadata/properties"/>
    <ds:schemaRef ds:uri="http://schemas.microsoft.com/office/infopath/2007/PartnerControls"/>
    <ds:schemaRef ds:uri="02dd593e-a6ea-4c93-b4c6-2597696bcbc7"/>
    <ds:schemaRef ds:uri="e830366f-2f9e-4b42-bfda-1e3e2ea5d7a3"/>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2230</Words>
  <Characters>12713</Characters>
  <Application>Microsoft Office Word</Application>
  <DocSecurity>4</DocSecurity>
  <Lines>105</Lines>
  <Paragraphs>29</Paragraphs>
  <ScaleCrop>false</ScaleCrop>
  <Company/>
  <LinksUpToDate>false</LinksUpToDate>
  <CharactersWithSpaces>14914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Nicholson</dc:creator>
  <cp:keywords/>
  <dc:description/>
  <cp:lastModifiedBy>Nichola Brady</cp:lastModifiedBy>
  <cp:revision>2</cp:revision>
  <dcterms:created xsi:type="dcterms:W3CDTF">2026-10-08T14:27:00Z</dcterms:created>
  <dcterms:modified xsi:type="dcterms:W3CDTF">2026-10-08T14:27:00Z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0x010100B2EA600A92A8AA439CC92D71F1FE7382</vt:lpwstr>
  </property>
  <property fmtid="{D5CDD505-2E9C-101B-9397-08002B2CF9AE}" pid="3" name="MediaServiceImageTags">
    <vt:lpwstr/>
  </property>
  <property fmtid="{D5CDD505-2E9C-101B-9397-08002B2CF9AE}" pid="4" name="docLang">
    <vt:lpwstr>en</vt:lpwstr>
  </property>
</Properties>
</file>