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8317F" w14:textId="77777777" w:rsidR="00771F83" w:rsidRDefault="00E10BB2">
      <w:r>
        <w:rPr>
          <w:rFonts w:ascii="Calibri" w:hAnsi="Calibri" w:cs="Calibri"/>
          <w:b/>
          <w:bCs/>
          <w:noProof/>
          <w:color w:val="FFFFFF" w:themeColor="background1"/>
          <w:sz w:val="56"/>
          <w:szCs w:val="56"/>
        </w:rPr>
        <mc:AlternateContent>
          <mc:Choice Requires="wps">
            <w:drawing>
              <wp:anchor distT="0" distB="0" distL="114300" distR="114300" simplePos="0" relativeHeight="251658240" behindDoc="0" locked="0" layoutInCell="1" allowOverlap="1" wp14:anchorId="55E31AA7" wp14:editId="1495D2C0">
                <wp:simplePos x="0" y="0"/>
                <wp:positionH relativeFrom="page">
                  <wp:posOffset>-76200</wp:posOffset>
                </wp:positionH>
                <wp:positionV relativeFrom="paragraph">
                  <wp:posOffset>-184150</wp:posOffset>
                </wp:positionV>
                <wp:extent cx="8165804" cy="1244009"/>
                <wp:effectExtent l="0" t="0" r="26035" b="13335"/>
                <wp:wrapNone/>
                <wp:docPr id="5" name="Text Box 5">
                  <a:extLst xmlns:a="http://schemas.openxmlformats.org/drawingml/2006/main">
                    <a:ext uri="{FF2B5EF4-FFF2-40B4-BE49-F238E27FC236}">
                      <a16:creationId xmlns:a16="http://schemas.microsoft.com/office/drawing/2014/main" id="{5EA95976-A519-4D9E-91E4-13E4B1F6B2BF}"/>
                    </a:ext>
                  </a:extLst>
                </wp:docPr>
                <wp:cNvGraphicFramePr/>
                <a:graphic xmlns:a="http://schemas.openxmlformats.org/drawingml/2006/main">
                  <a:graphicData uri="http://schemas.microsoft.com/office/word/2010/wordprocessingShape">
                    <wps:wsp>
                      <wps:cNvSpPr txBox="1"/>
                      <wps:spPr>
                        <a:xfrm>
                          <a:off x="0" y="0"/>
                          <a:ext cx="8165804" cy="1244009"/>
                        </a:xfrm>
                        <a:prstGeom prst="rect">
                          <a:avLst/>
                        </a:prstGeom>
                        <a:solidFill>
                          <a:schemeClr val="accent1"/>
                        </a:solidFill>
                        <a:ln w="6350">
                          <a:solidFill>
                            <a:schemeClr val="accent1"/>
                          </a:solidFill>
                        </a:ln>
                      </wps:spPr>
                      <wps:txbx>
                        <w:txbxContent>
                          <w:p w14:paraId="2FC5CFCF" w14:textId="77777777" w:rsidR="007E0215" w:rsidRDefault="007E0215" w:rsidP="007E0215">
                            <w:pPr>
                              <w:rPr>
                                <w:color w:val="FFFFFF" w:themeColor="background1"/>
                              </w:rPr>
                            </w:pPr>
                          </w:p>
                          <w:p w14:paraId="52C20FF0" w14:textId="77777777" w:rsidR="007E0215" w:rsidRDefault="007E0215" w:rsidP="007E0215">
                            <w:pPr>
                              <w:rPr>
                                <w:color w:val="FFFFFF" w:themeColor="background1"/>
                              </w:rPr>
                            </w:pPr>
                          </w:p>
                          <w:p w14:paraId="79EA5EEC" w14:textId="77777777" w:rsidR="007E0215" w:rsidRDefault="007E0215" w:rsidP="007E0215">
                            <w:pPr>
                              <w:rPr>
                                <w:color w:val="FFFFFF" w:themeColor="background1"/>
                              </w:rPr>
                            </w:pPr>
                          </w:p>
                          <w:p w14:paraId="2F4883CA" w14:textId="77777777" w:rsidR="007E0215" w:rsidRDefault="007E0215" w:rsidP="007E0215">
                            <w:pPr>
                              <w:rPr>
                                <w:color w:val="FFFFFF" w:themeColor="background1"/>
                              </w:rPr>
                            </w:pPr>
                          </w:p>
                          <w:p w14:paraId="0BF4A032" w14:textId="77777777" w:rsidR="007E0215" w:rsidRDefault="007E0215" w:rsidP="007E0215">
                            <w:pPr>
                              <w:rPr>
                                <w:color w:val="FFFFFF" w:themeColor="background1"/>
                              </w:rPr>
                            </w:pPr>
                          </w:p>
                          <w:p w14:paraId="42B26067" w14:textId="77777777"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44780D92">
              <v:shapetype id="_x0000_t202" coordsize="21600,21600" o:spt="202" path="m,l,21600r21600,l21600,xe" w14:anchorId="55E31AA7">
                <v:stroke joinstyle="miter"/>
                <v:path gradientshapeok="t" o:connecttype="rect"/>
              </v:shapetype>
              <v:shape id="Text Box 5" style="position:absolute;margin-left:-6pt;margin-top:-14.5pt;width:643pt;height:9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6" fillcolor="#ed6898 [3204]" strokecolor="#ed6898 [320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">
                <v:textbox>
                  <w:txbxContent>
                    <w:p w:rsidR="007E0215" w:rsidP="007E0215" w:rsidRDefault="007E0215" w14:paraId="672A6659" w14:textId="77777777">
                      <w:pPr>
                        <w:rPr>
                          <w:color w:val="FFFFFF" w:themeColor="background1"/>
                        </w:rPr>
                      </w:pPr>
                    </w:p>
                    <w:p w:rsidR="007E0215" w:rsidP="007E0215" w:rsidRDefault="007E0215" w14:paraId="0A37501D" w14:textId="77777777">
                      <w:pPr>
                        <w:rPr>
                          <w:color w:val="FFFFFF" w:themeColor="background1"/>
                        </w:rPr>
                      </w:pPr>
                    </w:p>
                    <w:p w:rsidR="007E0215" w:rsidP="007E0215" w:rsidRDefault="007E0215" w14:paraId="5DAB6C7B" w14:textId="77777777">
                      <w:pPr>
                        <w:rPr>
                          <w:color w:val="FFFFFF" w:themeColor="background1"/>
                        </w:rPr>
                      </w:pPr>
                    </w:p>
                    <w:p w:rsidR="007E0215" w:rsidP="007E0215" w:rsidRDefault="007E0215" w14:paraId="02EB378F" w14:textId="77777777">
                      <w:pPr>
                        <w:rPr>
                          <w:color w:val="FFFFFF" w:themeColor="background1"/>
                        </w:rPr>
                      </w:pPr>
                    </w:p>
                    <w:p w:rsidR="007E0215" w:rsidP="007E0215" w:rsidRDefault="007E0215" w14:paraId="6A05A809" w14:textId="77777777">
                      <w:pPr>
                        <w:rPr>
                          <w:color w:val="FFFFFF" w:themeColor="background1"/>
                        </w:rPr>
                      </w:pPr>
                    </w:p>
                    <w:p w:rsidRPr="004B05E7" w:rsidR="007E0215" w:rsidP="007E0215" w:rsidRDefault="007E0215" w14:paraId="0DFAE634" w14:textId="77777777">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page"/>
              </v:shape>
            </w:pict>
          </mc:Fallback>
        </mc:AlternateContent>
      </w:r>
      <w:r w:rsidR="00771F83">
        <w:rPr>
          <w:rFonts w:ascii="Calibri" w:hAnsi="Calibri" w:cs="Calibri"/>
          <w:b/>
          <w:bCs/>
          <w:noProof/>
          <w:color w:val="FFFFFF" w:themeColor="background1"/>
          <w:sz w:val="56"/>
          <w:szCs w:val="56"/>
        </w:rPr>
        <mc:AlternateContent>
          <mc:Choice Requires="wps">
            <w:drawing>
              <wp:anchor distT="0" distB="0" distL="114300" distR="114300" simplePos="0" relativeHeight="251658241" behindDoc="0" locked="0" layoutInCell="1" allowOverlap="1" wp14:anchorId="0B97D49D" wp14:editId="3085F5B9">
                <wp:simplePos x="0" y="0"/>
                <wp:positionH relativeFrom="page">
                  <wp:posOffset>-38100</wp:posOffset>
                </wp:positionH>
                <wp:positionV relativeFrom="paragraph">
                  <wp:posOffset>10160</wp:posOffset>
                </wp:positionV>
                <wp:extent cx="2352675" cy="352425"/>
                <wp:effectExtent l="0" t="0" r="28575" b="28575"/>
                <wp:wrapNone/>
                <wp:docPr id="7" name="Text Box 7">
                  <a:extLst xmlns:a="http://schemas.openxmlformats.org/drawingml/2006/main">
                    <a:ext uri="{FF2B5EF4-FFF2-40B4-BE49-F238E27FC236}">
                      <a16:creationId xmlns:a16="http://schemas.microsoft.com/office/drawing/2014/main" id="{9202B29D-82B6-4AF0-A65D-7552C572145D}"/>
                    </a:ext>
                  </a:extLst>
                </wp:docPr>
                <wp:cNvGraphicFramePr/>
                <a:graphic xmlns:a="http://schemas.openxmlformats.org/drawingml/2006/main">
                  <a:graphicData uri="http://schemas.microsoft.com/office/word/2010/wordprocessingShape">
                    <wps:wsp>
                      <wps:cNvSpPr txBox="1"/>
                      <wps:spPr>
                        <a:xfrm>
                          <a:off x="0" y="0"/>
                          <a:ext cx="2352675" cy="352425"/>
                        </a:xfrm>
                        <a:prstGeom prst="rect">
                          <a:avLst/>
                        </a:prstGeom>
                        <a:solidFill>
                          <a:schemeClr val="bg1"/>
                        </a:solidFill>
                        <a:ln w="6350">
                          <a:solidFill>
                            <a:schemeClr val="bg1"/>
                          </a:solidFill>
                        </a:ln>
                      </wps:spPr>
                      <wps:txbx>
                        <w:txbxContent>
                          <w:p w14:paraId="53A83719" w14:textId="77777777"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435ED24F">
              <v:shape id="Text Box 7" style="position:absolute;margin-left:-3pt;margin-top:.8pt;width:185.25pt;height:27.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7" fillcolor="white [3212]"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" w14:anchorId="0B97D49D">
                <v:textbox>
                  <w:txbxContent>
                    <w:p w:rsidRPr="00771F83" w:rsidR="007E0215" w:rsidP="007E0215" w:rsidRDefault="007E0215" w14:paraId="44817F67" w14:textId="77777777">
                      <w:pPr>
                        <w:rPr>
                          <w:b/>
                          <w:bCs/>
                          <w:sz w:val="12"/>
                          <w:szCs w:val="14"/>
                        </w:rPr>
                      </w:pPr>
                      <w:r w:rsidRPr="00771F83">
                        <w:rPr>
                          <w:rFonts w:ascii="Calibri" w:hAnsi="Calibri" w:cs="Calibri"/>
                          <w:b/>
                          <w:bCs/>
                          <w:color w:val="ED6898" w:themeColor="accent1"/>
                          <w:sz w:val="36"/>
                          <w:szCs w:val="36"/>
                        </w:rPr>
                        <w:t>Role Profile</w:t>
                      </w:r>
                    </w:p>
                  </w:txbxContent>
                </v:textbox>
                <w10:wrap anchorx="page"/>
              </v:shape>
            </w:pict>
          </mc:Fallback>
        </mc:AlternateContent>
      </w:r>
      <w:r w:rsidR="00771F83">
        <w:rPr>
          <w:noProof/>
        </w:rPr>
        <w:drawing>
          <wp:anchor distT="0" distB="0" distL="114300" distR="114300" simplePos="0" relativeHeight="251658243" behindDoc="0" locked="0" layoutInCell="1" allowOverlap="1" wp14:anchorId="3DA1B8F9" wp14:editId="3BC3C159">
            <wp:simplePos x="0" y="0"/>
            <wp:positionH relativeFrom="column">
              <wp:posOffset>5241925</wp:posOffset>
            </wp:positionH>
            <wp:positionV relativeFrom="paragraph">
              <wp:posOffset>-17780</wp:posOffset>
            </wp:positionV>
            <wp:extent cx="1186388" cy="776177"/>
            <wp:effectExtent l="0" t="0" r="0" b="5080"/>
            <wp:wrapNone/>
            <wp:docPr id="1062961413" name="Picture 1062961413">
              <a:extLst xmlns:a="http://schemas.openxmlformats.org/drawingml/2006/main">
                <a:ext uri="{FF2B5EF4-FFF2-40B4-BE49-F238E27FC236}">
                  <a16:creationId xmlns:a16="http://schemas.microsoft.com/office/drawing/2014/main" id="{DD1FD895-C643-4555-96DB-5484BFAE00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86388" cy="776177"/>
                    </a:xfrm>
                    <a:prstGeom prst="rect">
                      <a:avLst/>
                    </a:prstGeom>
                  </pic:spPr>
                </pic:pic>
              </a:graphicData>
            </a:graphic>
            <wp14:sizeRelH relativeFrom="margin">
              <wp14:pctWidth>0</wp14:pctWidth>
            </wp14:sizeRelH>
            <wp14:sizeRelV relativeFrom="margin">
              <wp14:pctHeight>0</wp14:pctHeight>
            </wp14:sizeRelV>
          </wp:anchor>
        </w:drawing>
      </w:r>
    </w:p>
    <w:p w14:paraId="71EF9007" w14:textId="77777777" w:rsidR="00771F83" w:rsidRDefault="00771F83"/>
    <w:p w14:paraId="0E7553E8" w14:textId="77777777" w:rsidR="00771F83" w:rsidRDefault="00771F83">
      <w:r>
        <w:rPr>
          <w:rFonts w:ascii="Calibri" w:hAnsi="Calibri" w:cs="Calibri"/>
          <w:b/>
          <w:bCs/>
          <w:noProof/>
          <w:color w:val="FFFFFF" w:themeColor="background1"/>
          <w:sz w:val="56"/>
          <w:szCs w:val="56"/>
        </w:rPr>
        <mc:AlternateContent>
          <mc:Choice Requires="wps">
            <w:drawing>
              <wp:anchor distT="0" distB="0" distL="114300" distR="114300" simplePos="0" relativeHeight="251658242" behindDoc="0" locked="0" layoutInCell="1" allowOverlap="1" wp14:anchorId="40CF4DE6" wp14:editId="3C59285B">
                <wp:simplePos x="0" y="0"/>
                <wp:positionH relativeFrom="page">
                  <wp:align>left</wp:align>
                </wp:positionH>
                <wp:positionV relativeFrom="paragraph">
                  <wp:posOffset>173990</wp:posOffset>
                </wp:positionV>
                <wp:extent cx="4659630" cy="480695"/>
                <wp:effectExtent l="0" t="0" r="26670" b="14605"/>
                <wp:wrapNone/>
                <wp:docPr id="8" name="Text Box 8">
                  <a:extLst xmlns:a="http://schemas.openxmlformats.org/drawingml/2006/main">
                    <a:ext uri="{FF2B5EF4-FFF2-40B4-BE49-F238E27FC236}">
                      <a16:creationId xmlns:a16="http://schemas.microsoft.com/office/drawing/2014/main" id="{9F0A4504-F07F-435B-99F7-1D8EEEB7F24B}"/>
                    </a:ext>
                  </a:extLst>
                </wp:docPr>
                <wp:cNvGraphicFramePr/>
                <a:graphic xmlns:a="http://schemas.openxmlformats.org/drawingml/2006/main">
                  <a:graphicData uri="http://schemas.microsoft.com/office/word/2010/wordprocessingShape">
                    <wps:wsp>
                      <wps:cNvSpPr/>
                      <wps:spPr>
                        <a:xfrm>
                          <a:off x="0" y="0"/>
                          <a:ext cx="4659630" cy="480695"/>
                        </a:xfrm>
                        <a:prstGeom prst="rect">
                          <a:avLst/>
                        </a:prstGeom>
                        <a:solidFill>
                          <a:schemeClr val="bg1"/>
                        </a:solidFill>
                        <a:ln w="6350">
                          <a:solidFill>
                            <a:schemeClr val="bg1"/>
                          </a:solidFill>
                        </a:ln>
                      </wps:spPr>
                      <wps:txbx>
                        <w:txbxContent>
                          <w:p w14:paraId="5307AD48" w14:textId="77777777" w:rsidR="00166C82" w:rsidRDefault="00166C82" w:rsidP="00EB48D9">
                            <w:pPr>
                              <w:spacing w:line="276" w:lineRule="auto"/>
                              <w:rPr>
                                <w:rFonts w:ascii="Calibri" w:hAnsi="Calibri" w:cs="Calibri"/>
                                <w:b/>
                                <w:bCs/>
                                <w:color w:val="ED6898"/>
                                <w:sz w:val="40"/>
                                <w:szCs w:val="40"/>
                                <w:lang w:val="en-US"/>
                              </w:rPr>
                            </w:pPr>
                            <w:r>
                              <w:rPr>
                                <w:rFonts w:ascii="Calibri" w:hAnsi="Calibri" w:cs="Calibri"/>
                                <w:b/>
                                <w:bCs/>
                                <w:color w:val="ED6898"/>
                                <w:sz w:val="40"/>
                                <w:szCs w:val="40"/>
                                <w:lang w:val="en-US"/>
                              </w:rPr>
                              <w:t>Head Of Health Practice</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mc:AlternateContent>
      </w:r>
    </w:p>
    <w:p w14:paraId="4620AC65" w14:textId="77777777" w:rsidR="00771F83" w:rsidRDefault="00771F83"/>
    <w:p w14:paraId="6E82729C" w14:textId="77777777" w:rsidR="009C18F5" w:rsidRDefault="00771F83" w:rsidP="002B2CCE">
      <w:pPr>
        <w:spacing w:before="240"/>
        <w:ind w:right="119"/>
        <w:jc w:val="both"/>
        <w:rPr>
          <w:rFonts w:cstheme="minorBidi"/>
          <w:b/>
          <w:bCs/>
          <w:color w:val="ED6898" w:themeColor="accent1"/>
          <w:sz w:val="24"/>
          <w:lang w:eastAsia="en-GB"/>
        </w:rPr>
      </w:pPr>
      <w:r w:rsidRPr="00771F83">
        <w:rPr>
          <w:rFonts w:cstheme="minorBidi"/>
          <w:b/>
          <w:bCs/>
          <w:color w:val="ED6898" w:themeColor="accent1"/>
          <w:sz w:val="24"/>
          <w:lang w:eastAsia="en-GB"/>
        </w:rPr>
        <w:t xml:space="preserve"> </w:t>
      </w:r>
    </w:p>
    <w:p w14:paraId="1D73B54C" w14:textId="77777777" w:rsidR="00B672EE" w:rsidRPr="000A501C" w:rsidRDefault="00B672EE" w:rsidP="00B672EE">
      <w:pPr>
        <w:spacing w:before="100" w:beforeAutospacing="1" w:after="100" w:afterAutospacing="1" w:line="300" w:lineRule="atLeast"/>
        <w:outlineLvl w:val="2"/>
        <w:rPr>
          <w:rFonts w:ascii="Segoe UI" w:hAnsi="Segoe UI" w:cs="Segoe UI"/>
          <w:b/>
          <w:bCs/>
          <w:color w:val="7F7F7F" w:themeColor="text1"/>
          <w:sz w:val="27"/>
          <w:szCs w:val="27"/>
          <w:lang w:eastAsia="en-GB"/>
        </w:rPr>
      </w:pPr>
      <w:r w:rsidRPr="621FBB3B">
        <w:rPr>
          <w:rFonts w:ascii="Segoe UI" w:hAnsi="Segoe UI" w:cs="Segoe UI"/>
          <w:b/>
          <w:bCs/>
          <w:color w:val="7F7F7F" w:themeColor="text1"/>
          <w:sz w:val="27"/>
          <w:szCs w:val="27"/>
          <w:lang w:eastAsia="en-GB"/>
        </w:rPr>
        <w:t>Role Purpose</w:t>
      </w:r>
    </w:p>
    <w:p w14:paraId="7AFEEA5D" w14:textId="77777777" w:rsidR="621FBB3B" w:rsidRDefault="621FBB3B" w:rsidP="621FBB3B">
      <w:r w:rsidRPr="621FBB3B">
        <w:rPr>
          <w:rFonts w:ascii="Segoe UI" w:eastAsia="Segoe UI" w:hAnsi="Segoe UI" w:cs="Segoe UI"/>
          <w:b/>
          <w:bCs/>
          <w:color w:val="ED6898" w:themeColor="accent1"/>
          <w:sz w:val="21"/>
          <w:szCs w:val="21"/>
        </w:rPr>
        <w:t>The Head of Health Practice provides strategic and operational leadership for Community Integrated Care’s health and clinical functions, leading multidisciplinary teams to deliver excellent, personalised care, improve outcomes, reduce health inequalities and support people to live fulfilled lives. Reporting to the Director of Quality &amp; Impact, the role</w:t>
      </w:r>
      <w:r w:rsidRPr="621FBB3B">
        <w:rPr>
          <w:rFonts w:ascii="Segoe UI" w:eastAsia="Segoe UI" w:hAnsi="Segoe UI" w:cs="Segoe UI"/>
          <w:b/>
          <w:bCs/>
          <w:color w:val="ED6898" w:themeColor="accent1"/>
          <w:sz w:val="21"/>
          <w:szCs w:val="21"/>
          <w:highlight w:val="black"/>
        </w:rPr>
        <w:t xml:space="preserve"> </w:t>
      </w:r>
      <w:r w:rsidRPr="008D4052">
        <w:rPr>
          <w:rFonts w:ascii="Segoe UI" w:eastAsia="Segoe UI" w:hAnsi="Segoe UI" w:cs="Segoe UI"/>
          <w:b/>
          <w:bCs/>
          <w:color w:val="ED6898" w:themeColor="accent1"/>
          <w:sz w:val="21"/>
          <w:szCs w:val="21"/>
        </w:rPr>
        <w:t xml:space="preserve">leads the development and improvement of the organisation’s health strategy, </w:t>
      </w:r>
      <w:r w:rsidRPr="621FBB3B">
        <w:rPr>
          <w:rFonts w:ascii="Segoe UI" w:eastAsia="Segoe UI" w:hAnsi="Segoe UI" w:cs="Segoe UI"/>
          <w:b/>
          <w:bCs/>
          <w:color w:val="ED6898" w:themeColor="accent1"/>
          <w:sz w:val="21"/>
          <w:szCs w:val="21"/>
        </w:rPr>
        <w:t>clinical model and governance framework, working collaboratively to strengthen evidence-based practice, workforce capability, regulatory compliance, clinical effectiveness and quality across England and Scotland.</w:t>
      </w:r>
    </w:p>
    <w:p w14:paraId="2071F61C" w14:textId="77777777" w:rsidR="00B672EE" w:rsidRDefault="00B672EE" w:rsidP="0042059F">
      <w:pPr>
        <w:ind w:right="119"/>
        <w:jc w:val="both"/>
        <w:rPr>
          <w:rFonts w:cstheme="minorBidi"/>
          <w:b/>
          <w:bCs/>
          <w:color w:val="ED6898" w:themeColor="accent1"/>
          <w:sz w:val="24"/>
          <w:lang w:eastAsia="en-GB"/>
        </w:rPr>
      </w:pPr>
    </w:p>
    <w:p w14:paraId="4EFB619E" w14:textId="77777777" w:rsidR="00986E0E" w:rsidRDefault="00986E0E" w:rsidP="00D07864">
      <w:pPr>
        <w:ind w:right="119"/>
        <w:rPr>
          <w:color w:val="5F5F5F" w:themeColor="text1" w:themeShade="BF"/>
          <w:sz w:val="20"/>
          <w:szCs w:val="22"/>
        </w:rPr>
      </w:pPr>
      <w:r w:rsidRPr="005A486D">
        <w:rPr>
          <w:b/>
          <w:bCs/>
          <w:color w:val="7F7F7F" w:themeColor="text1"/>
          <w:sz w:val="32"/>
          <w:szCs w:val="36"/>
        </w:rPr>
        <w:t xml:space="preserve">Key Accountabilities </w:t>
      </w:r>
      <w:r w:rsidRPr="005A486D">
        <w:rPr>
          <w:color w:val="5F5F5F" w:themeColor="text1" w:themeShade="BF"/>
          <w:sz w:val="20"/>
          <w:szCs w:val="22"/>
        </w:rPr>
        <w:t xml:space="preserve">  </w:t>
      </w:r>
    </w:p>
    <w:p w14:paraId="1CDCD540" w14:textId="77777777" w:rsidR="00001E3C" w:rsidRDefault="00001E3C" w:rsidP="00D07864">
      <w:pPr>
        <w:ind w:right="119"/>
        <w:rPr>
          <w:color w:val="5F5F5F" w:themeColor="text1" w:themeShade="BF"/>
          <w:sz w:val="20"/>
          <w:szCs w:val="22"/>
        </w:rPr>
      </w:pPr>
    </w:p>
    <w:p w14:paraId="5EEDAC79" w14:textId="77777777" w:rsidR="002B2CCE" w:rsidRDefault="00FD4CB0" w:rsidP="003C748A">
      <w:pPr>
        <w:ind w:right="119"/>
        <w:rPr>
          <w:b/>
          <w:bCs/>
          <w:color w:val="ED6898" w:themeColor="accent1"/>
          <w:sz w:val="28"/>
          <w:szCs w:val="32"/>
        </w:rPr>
      </w:pPr>
      <w:r>
        <w:rPr>
          <w:b/>
          <w:bCs/>
          <w:color w:val="ED6898" w:themeColor="accent1"/>
          <w:sz w:val="28"/>
          <w:szCs w:val="32"/>
        </w:rPr>
        <w:t>Business Strategy</w:t>
      </w:r>
    </w:p>
    <w:p w14:paraId="5EFE8EF3" w14:textId="77777777" w:rsidR="005F40E0" w:rsidRPr="005F40E0" w:rsidRDefault="009B3636">
      <w:pPr>
        <w:pStyle w:val="ListParagraph"/>
        <w:numPr>
          <w:ilvl w:val="0"/>
          <w:numId w:val="2"/>
        </w:numPr>
        <w:spacing w:line="300" w:lineRule="atLeast"/>
        <w:ind w:left="426" w:hanging="284"/>
        <w:jc w:val="both"/>
        <w:rPr>
          <w:rFonts w:ascii="Segoe UI" w:hAnsi="Segoe UI" w:cs="Segoe UI"/>
          <w:sz w:val="21"/>
          <w:szCs w:val="21"/>
          <w:lang w:eastAsia="en-GB"/>
        </w:rPr>
      </w:pPr>
      <w:r w:rsidRPr="005F40E0">
        <w:rPr>
          <w:color w:val="5F5F5F" w:themeColor="text1" w:themeShade="BF"/>
          <w:sz w:val="24"/>
          <w:szCs w:val="28"/>
        </w:rPr>
        <w:t>Lead the development and implementation of Community Integrated Care’s organisational Health Strategy by translating evidence, policy, clinical insight and operational priorities into clear strategic programmes, ensuring the charity improves quality of life and health outcomes for the people it supports.</w:t>
      </w:r>
    </w:p>
    <w:p w14:paraId="66BED6D1" w14:textId="77777777" w:rsidR="005F40E0" w:rsidRPr="005F40E0" w:rsidRDefault="009B3636">
      <w:pPr>
        <w:pStyle w:val="ListParagraph"/>
        <w:numPr>
          <w:ilvl w:val="0"/>
          <w:numId w:val="2"/>
        </w:numPr>
        <w:spacing w:line="300" w:lineRule="atLeast"/>
        <w:ind w:left="426" w:hanging="284"/>
        <w:jc w:val="both"/>
        <w:rPr>
          <w:rFonts w:ascii="Segoe UI" w:hAnsi="Segoe UI" w:cs="Segoe UI"/>
          <w:sz w:val="21"/>
          <w:szCs w:val="21"/>
          <w:lang w:eastAsia="en-GB"/>
        </w:rPr>
      </w:pPr>
      <w:r w:rsidRPr="005F40E0">
        <w:rPr>
          <w:color w:val="5F5F5F" w:themeColor="text1" w:themeShade="BF"/>
          <w:sz w:val="24"/>
          <w:szCs w:val="28"/>
        </w:rPr>
        <w:t>Lead innovation, research and clinical transformation activity across the organisation by identifying emerging practice, testing new approaches and embedding learning into health and clinical models, ensuring services remain progressive, evidence-led and responsive to changing needs.</w:t>
      </w:r>
    </w:p>
    <w:p w14:paraId="42440843" w14:textId="77777777" w:rsidR="005F40E0" w:rsidRPr="005F40E0" w:rsidRDefault="009B3636">
      <w:pPr>
        <w:pStyle w:val="ListParagraph"/>
        <w:numPr>
          <w:ilvl w:val="0"/>
          <w:numId w:val="2"/>
        </w:numPr>
        <w:spacing w:line="300" w:lineRule="atLeast"/>
        <w:ind w:left="426" w:hanging="284"/>
        <w:jc w:val="both"/>
        <w:rPr>
          <w:rFonts w:ascii="Segoe UI" w:hAnsi="Segoe UI" w:cs="Segoe UI"/>
          <w:sz w:val="21"/>
          <w:szCs w:val="21"/>
          <w:lang w:eastAsia="en-GB"/>
        </w:rPr>
      </w:pPr>
      <w:r w:rsidRPr="005F40E0">
        <w:rPr>
          <w:color w:val="5F5F5F" w:themeColor="text1" w:themeShade="BF"/>
          <w:sz w:val="24"/>
          <w:szCs w:val="28"/>
        </w:rPr>
        <w:t>Provide expert professional advice on health and clinical matters to the Director of Quality and Impact, Executive Team and Board, ensuring senior decision-making is informed by robust clinical insight, strategic risk awareness and the needs of the people we support.</w:t>
      </w:r>
    </w:p>
    <w:p w14:paraId="46FDC13D" w14:textId="77777777" w:rsidR="005F40E0" w:rsidRPr="005F40E0" w:rsidRDefault="009B3636">
      <w:pPr>
        <w:pStyle w:val="ListParagraph"/>
        <w:numPr>
          <w:ilvl w:val="0"/>
          <w:numId w:val="2"/>
        </w:numPr>
        <w:spacing w:line="300" w:lineRule="atLeast"/>
        <w:ind w:left="426" w:hanging="284"/>
        <w:jc w:val="both"/>
        <w:rPr>
          <w:rFonts w:ascii="Segoe UI" w:hAnsi="Segoe UI" w:cs="Segoe UI"/>
          <w:sz w:val="21"/>
          <w:szCs w:val="21"/>
          <w:lang w:eastAsia="en-GB"/>
        </w:rPr>
      </w:pPr>
      <w:r w:rsidRPr="005F40E0">
        <w:rPr>
          <w:color w:val="5F5F5F" w:themeColor="text1" w:themeShade="BF"/>
          <w:sz w:val="24"/>
          <w:szCs w:val="28"/>
        </w:rPr>
        <w:t>Develop and oversee strategic programmes that improve health outcomes and reduce health inequalities across services, ensuring Community Integrated Care delivers support that is person-centred, preventative and focused on enabling people to live the best life possible.</w:t>
      </w:r>
    </w:p>
    <w:p w14:paraId="0FEB2545" w14:textId="77777777" w:rsidR="00001E3C" w:rsidRPr="000A73C2" w:rsidRDefault="009B3636">
      <w:pPr>
        <w:pStyle w:val="ListParagraph"/>
        <w:numPr>
          <w:ilvl w:val="0"/>
          <w:numId w:val="2"/>
        </w:numPr>
        <w:spacing w:line="300" w:lineRule="atLeast"/>
        <w:ind w:left="426" w:hanging="284"/>
        <w:jc w:val="both"/>
        <w:rPr>
          <w:rFonts w:ascii="Segoe UI" w:hAnsi="Segoe UI" w:cs="Segoe UI"/>
          <w:sz w:val="21"/>
          <w:szCs w:val="21"/>
          <w:lang w:eastAsia="en-GB"/>
        </w:rPr>
      </w:pPr>
      <w:r w:rsidRPr="005F40E0">
        <w:rPr>
          <w:color w:val="5F5F5F" w:themeColor="text1" w:themeShade="BF"/>
          <w:sz w:val="24"/>
          <w:szCs w:val="28"/>
        </w:rPr>
        <w:t>Maintain the organisation’s health and clinical model by reviewing emerging evidence, policy developments and sector practice and translating them into practical organisational improvements, ensuring clinical and health practice remains current, credible and effective.</w:t>
      </w:r>
    </w:p>
    <w:p w14:paraId="4B016EF4" w14:textId="77777777" w:rsidR="000A73C2" w:rsidRDefault="000A73C2" w:rsidP="000A73C2">
      <w:pPr>
        <w:spacing w:line="300" w:lineRule="atLeast"/>
        <w:jc w:val="both"/>
        <w:rPr>
          <w:rFonts w:ascii="Segoe UI" w:hAnsi="Segoe UI" w:cs="Segoe UI"/>
          <w:sz w:val="21"/>
          <w:szCs w:val="21"/>
          <w:lang w:eastAsia="en-GB"/>
        </w:rPr>
      </w:pPr>
    </w:p>
    <w:p w14:paraId="110A6AE6" w14:textId="77777777" w:rsidR="000A73C2" w:rsidRPr="000A73C2" w:rsidRDefault="000A73C2" w:rsidP="000A73C2">
      <w:pPr>
        <w:spacing w:line="300" w:lineRule="atLeast"/>
        <w:jc w:val="both"/>
        <w:rPr>
          <w:rFonts w:cstheme="minorHAnsi"/>
          <w:b/>
          <w:bCs/>
          <w:color w:val="ED6898" w:themeColor="accent1"/>
          <w:sz w:val="28"/>
          <w:szCs w:val="28"/>
          <w:lang w:eastAsia="en-GB"/>
        </w:rPr>
      </w:pPr>
      <w:r>
        <w:rPr>
          <w:rFonts w:cstheme="minorHAnsi"/>
          <w:b/>
          <w:bCs/>
          <w:color w:val="ED6898" w:themeColor="accent1"/>
          <w:sz w:val="28"/>
          <w:szCs w:val="28"/>
          <w:lang w:eastAsia="en-GB"/>
        </w:rPr>
        <w:t xml:space="preserve">Legal and </w:t>
      </w:r>
      <w:r w:rsidRPr="000A73C2">
        <w:rPr>
          <w:rFonts w:cstheme="minorHAnsi"/>
          <w:b/>
          <w:bCs/>
          <w:color w:val="ED6898" w:themeColor="accent1"/>
          <w:sz w:val="28"/>
          <w:szCs w:val="28"/>
          <w:lang w:eastAsia="en-GB"/>
        </w:rPr>
        <w:t>Risk</w:t>
      </w:r>
    </w:p>
    <w:p w14:paraId="57B3AE61" w14:textId="77777777" w:rsidR="000A73C2" w:rsidRPr="000A73C2" w:rsidRDefault="000A73C2">
      <w:pPr>
        <w:pStyle w:val="ListParagraph"/>
        <w:numPr>
          <w:ilvl w:val="0"/>
          <w:numId w:val="2"/>
        </w:numPr>
        <w:spacing w:line="300" w:lineRule="atLeast"/>
        <w:ind w:left="426" w:hanging="284"/>
        <w:jc w:val="both"/>
        <w:rPr>
          <w:rFonts w:ascii="Segoe UI" w:hAnsi="Segoe UI" w:cs="Segoe UI"/>
          <w:sz w:val="21"/>
          <w:szCs w:val="21"/>
          <w:lang w:eastAsia="en-GB"/>
        </w:rPr>
      </w:pPr>
      <w:r w:rsidRPr="000A73C2">
        <w:rPr>
          <w:rFonts w:asciiTheme="majorHAnsi" w:hAnsiTheme="majorHAnsi" w:cstheme="majorHAnsi"/>
          <w:color w:val="5F5F5F" w:themeColor="text1" w:themeShade="BF"/>
          <w:sz w:val="24"/>
          <w:lang w:eastAsia="en-GB"/>
        </w:rPr>
        <w:t>Lead Community Integrated Care’s organisational health and clinical risk management frameworks by defining how risks are identified, assessed, escalated and monitored across services, ensuring clinical and health risks are managed consistently and proportionately to protect the people we support and the charity.</w:t>
      </w:r>
    </w:p>
    <w:p w14:paraId="23359B41" w14:textId="77777777" w:rsidR="000A73C2" w:rsidRPr="000A73C2" w:rsidRDefault="000A73C2">
      <w:pPr>
        <w:pStyle w:val="ListParagraph"/>
        <w:numPr>
          <w:ilvl w:val="0"/>
          <w:numId w:val="2"/>
        </w:numPr>
        <w:spacing w:line="300" w:lineRule="atLeast"/>
        <w:ind w:left="426" w:hanging="284"/>
        <w:jc w:val="both"/>
        <w:rPr>
          <w:rFonts w:ascii="Segoe UI" w:hAnsi="Segoe UI" w:cs="Segoe UI"/>
          <w:sz w:val="21"/>
          <w:szCs w:val="21"/>
          <w:lang w:eastAsia="en-GB"/>
        </w:rPr>
      </w:pPr>
      <w:r w:rsidRPr="000A73C2">
        <w:rPr>
          <w:rFonts w:asciiTheme="majorHAnsi" w:hAnsiTheme="majorHAnsi" w:cstheme="majorHAnsi"/>
          <w:color w:val="5F5F5F" w:themeColor="text1" w:themeShade="BF"/>
          <w:sz w:val="24"/>
          <w:lang w:eastAsia="en-GB"/>
        </w:rPr>
        <w:t>Translate learning from incidents, safeguarding reviews and thematic reviews into clear service improvement priorities and practice expectations, ensuring adverse events drive measurable learning, risk reduction and better outcomes for the people we support.</w:t>
      </w:r>
    </w:p>
    <w:p w14:paraId="5A91C230" w14:textId="77777777" w:rsidR="000A73C2" w:rsidRPr="000A73C2" w:rsidRDefault="000A73C2">
      <w:pPr>
        <w:pStyle w:val="ListParagraph"/>
        <w:numPr>
          <w:ilvl w:val="0"/>
          <w:numId w:val="2"/>
        </w:numPr>
        <w:spacing w:line="300" w:lineRule="atLeast"/>
        <w:ind w:left="426" w:hanging="284"/>
        <w:jc w:val="both"/>
        <w:rPr>
          <w:rFonts w:ascii="Segoe UI" w:hAnsi="Segoe UI" w:cs="Segoe UI"/>
          <w:sz w:val="21"/>
          <w:szCs w:val="21"/>
          <w:lang w:eastAsia="en-GB"/>
        </w:rPr>
      </w:pPr>
      <w:r w:rsidRPr="000A73C2">
        <w:rPr>
          <w:rFonts w:asciiTheme="majorHAnsi" w:hAnsiTheme="majorHAnsi" w:cstheme="majorHAnsi"/>
          <w:color w:val="5F5F5F" w:themeColor="text1" w:themeShade="BF"/>
          <w:sz w:val="24"/>
          <w:lang w:eastAsia="en-GB"/>
        </w:rPr>
        <w:t>Maintain organisational oversight of clinical and health risks by reviewing risk information, escalation activity and assurance evidence, ensuring senior leaders have timely visibility of significant concerns and can take informed action to protect quality and safety.</w:t>
      </w:r>
    </w:p>
    <w:p w14:paraId="24D38068" w14:textId="77777777" w:rsidR="000A73C2" w:rsidRPr="000A73C2" w:rsidRDefault="000A73C2">
      <w:pPr>
        <w:pStyle w:val="ListParagraph"/>
        <w:numPr>
          <w:ilvl w:val="0"/>
          <w:numId w:val="2"/>
        </w:numPr>
        <w:spacing w:line="300" w:lineRule="atLeast"/>
        <w:ind w:left="426" w:hanging="284"/>
        <w:jc w:val="both"/>
        <w:rPr>
          <w:rFonts w:ascii="Segoe UI" w:hAnsi="Segoe UI" w:cs="Segoe UI"/>
          <w:sz w:val="21"/>
          <w:szCs w:val="21"/>
          <w:lang w:eastAsia="en-GB"/>
        </w:rPr>
      </w:pPr>
      <w:r w:rsidRPr="000A73C2">
        <w:rPr>
          <w:rFonts w:asciiTheme="majorHAnsi" w:hAnsiTheme="majorHAnsi" w:cstheme="majorHAnsi"/>
          <w:color w:val="5F5F5F" w:themeColor="text1" w:themeShade="BF"/>
          <w:sz w:val="24"/>
          <w:lang w:eastAsia="en-GB"/>
        </w:rPr>
        <w:t>Establish governance arrangements for specialist practice and complex health support (including clear standards, oversight routes and assurance mechanisms), ensuring services have the right controls in place to deliver safe, person-centred and legally compliant support.</w:t>
      </w:r>
    </w:p>
    <w:p w14:paraId="60F1EEDF" w14:textId="77777777" w:rsidR="000A73C2" w:rsidRPr="000A73C2" w:rsidRDefault="000A73C2">
      <w:pPr>
        <w:pStyle w:val="ListParagraph"/>
        <w:numPr>
          <w:ilvl w:val="0"/>
          <w:numId w:val="2"/>
        </w:numPr>
        <w:spacing w:line="300" w:lineRule="atLeast"/>
        <w:ind w:left="426" w:hanging="284"/>
        <w:jc w:val="both"/>
        <w:rPr>
          <w:rFonts w:ascii="Segoe UI" w:hAnsi="Segoe UI" w:cs="Segoe UI"/>
          <w:sz w:val="21"/>
          <w:szCs w:val="21"/>
          <w:lang w:eastAsia="en-GB"/>
        </w:rPr>
      </w:pPr>
      <w:r w:rsidRPr="000A73C2">
        <w:rPr>
          <w:rFonts w:asciiTheme="majorHAnsi" w:hAnsiTheme="majorHAnsi" w:cstheme="majorHAnsi"/>
          <w:color w:val="5F5F5F" w:themeColor="text1" w:themeShade="BF"/>
          <w:sz w:val="24"/>
          <w:lang w:eastAsia="en-GB"/>
        </w:rPr>
        <w:t>Provide clear assurance reports to the Director of Quality and Impact and relevant governance committees on clinical risk, specialist practice and improvement activity, ensuring organisational decision-making is informed by accurate evidence and a clear understanding of current and emerging risks.</w:t>
      </w:r>
    </w:p>
    <w:p w14:paraId="3C65B9BA" w14:textId="77777777" w:rsidR="00346F52" w:rsidRPr="000A73C2" w:rsidRDefault="00346F52">
      <w:pPr>
        <w:pStyle w:val="ListParagraph"/>
        <w:numPr>
          <w:ilvl w:val="0"/>
          <w:numId w:val="2"/>
        </w:numPr>
        <w:spacing w:line="300" w:lineRule="atLeast"/>
        <w:ind w:left="426" w:hanging="284"/>
        <w:jc w:val="both"/>
        <w:rPr>
          <w:rFonts w:ascii="Segoe UI" w:hAnsi="Segoe UI" w:cs="Segoe UI"/>
          <w:sz w:val="21"/>
          <w:szCs w:val="21"/>
          <w:lang w:eastAsia="en-GB"/>
        </w:rPr>
      </w:pPr>
      <w:r w:rsidRPr="000A73C2">
        <w:rPr>
          <w:color w:val="5F5F5F" w:themeColor="text1" w:themeShade="BF"/>
          <w:sz w:val="24"/>
          <w:szCs w:val="28"/>
        </w:rPr>
        <w:t>To regularly review incidents and learning reviews</w:t>
      </w:r>
      <w:r w:rsidR="00E067A2" w:rsidRPr="000A73C2">
        <w:rPr>
          <w:color w:val="5F5F5F" w:themeColor="text1" w:themeShade="BF"/>
          <w:sz w:val="24"/>
          <w:szCs w:val="28"/>
        </w:rPr>
        <w:t xml:space="preserve">, </w:t>
      </w:r>
      <w:r w:rsidR="00EF3966" w:rsidRPr="000A73C2">
        <w:rPr>
          <w:color w:val="5F5F5F" w:themeColor="text1" w:themeShade="BF"/>
          <w:sz w:val="24"/>
          <w:szCs w:val="28"/>
        </w:rPr>
        <w:t>identifying areas of risk and opportunities for improvement</w:t>
      </w:r>
      <w:r w:rsidR="00DB6AB9" w:rsidRPr="000A73C2">
        <w:rPr>
          <w:color w:val="5F5F5F" w:themeColor="text1" w:themeShade="BF"/>
          <w:sz w:val="24"/>
          <w:szCs w:val="28"/>
        </w:rPr>
        <w:t xml:space="preserve">, </w:t>
      </w:r>
      <w:r w:rsidRPr="000A73C2">
        <w:rPr>
          <w:color w:val="5F5F5F" w:themeColor="text1" w:themeShade="BF"/>
          <w:sz w:val="24"/>
          <w:szCs w:val="28"/>
        </w:rPr>
        <w:t>ensuring that lessons learned are shared and implemented across the organisation, which promotes a culture of continuous improvement and learning.</w:t>
      </w:r>
    </w:p>
    <w:p w14:paraId="2592F0CF" w14:textId="77777777" w:rsidR="00167066" w:rsidRPr="00167066" w:rsidRDefault="00167066" w:rsidP="00167066">
      <w:pPr>
        <w:spacing w:line="300" w:lineRule="atLeast"/>
        <w:ind w:left="360"/>
        <w:rPr>
          <w:rFonts w:ascii="Segoe UI" w:hAnsi="Segoe UI" w:cs="Segoe UI"/>
          <w:sz w:val="21"/>
          <w:szCs w:val="21"/>
          <w:lang w:eastAsia="en-GB"/>
        </w:rPr>
      </w:pPr>
    </w:p>
    <w:p w14:paraId="112CFFAE" w14:textId="77777777" w:rsidR="00001E3C" w:rsidRPr="00F563C8" w:rsidRDefault="00DA4D38" w:rsidP="00D07864">
      <w:pPr>
        <w:ind w:right="261"/>
        <w:rPr>
          <w:b/>
          <w:bCs/>
          <w:color w:val="ED6898" w:themeColor="accent1"/>
          <w:sz w:val="28"/>
          <w:szCs w:val="32"/>
        </w:rPr>
      </w:pPr>
      <w:r>
        <w:rPr>
          <w:b/>
          <w:bCs/>
          <w:color w:val="ED6898" w:themeColor="accent1"/>
          <w:sz w:val="28"/>
          <w:szCs w:val="32"/>
        </w:rPr>
        <w:t>Quality and Compliance</w:t>
      </w:r>
    </w:p>
    <w:p w14:paraId="06597ED2" w14:textId="77777777" w:rsidR="00167066" w:rsidRPr="00167066" w:rsidRDefault="00167066">
      <w:pPr>
        <w:pStyle w:val="ListParagraph"/>
        <w:numPr>
          <w:ilvl w:val="0"/>
          <w:numId w:val="2"/>
        </w:numPr>
        <w:spacing w:line="300" w:lineRule="atLeast"/>
        <w:ind w:left="426" w:hanging="284"/>
        <w:jc w:val="both"/>
        <w:rPr>
          <w:rFonts w:ascii="Segoe UI" w:hAnsi="Segoe UI" w:cs="Segoe UI"/>
          <w:sz w:val="21"/>
          <w:szCs w:val="21"/>
          <w:lang w:eastAsia="en-GB"/>
        </w:rPr>
      </w:pPr>
      <w:r>
        <w:rPr>
          <w:color w:val="5F5F5F" w:themeColor="text1" w:themeShade="BF"/>
          <w:sz w:val="24"/>
          <w:szCs w:val="28"/>
        </w:rPr>
        <w:t>Lead Community Integrated Care’s clinical and health governance approach across England and Scotland by setting clear professional standards, assurance expectations and escalation routes, ensuring safe, effective and person-centred support for the people we support.</w:t>
      </w:r>
    </w:p>
    <w:p w14:paraId="3262F224" w14:textId="77777777" w:rsidR="00167066" w:rsidRPr="00167066" w:rsidRDefault="000425C6">
      <w:pPr>
        <w:pStyle w:val="ListParagraph"/>
        <w:numPr>
          <w:ilvl w:val="0"/>
          <w:numId w:val="2"/>
        </w:numPr>
        <w:spacing w:line="300" w:lineRule="atLeast"/>
        <w:ind w:left="426" w:hanging="284"/>
        <w:jc w:val="both"/>
        <w:rPr>
          <w:rFonts w:ascii="Segoe UI" w:hAnsi="Segoe UI" w:cs="Segoe UI"/>
          <w:sz w:val="21"/>
          <w:szCs w:val="21"/>
          <w:lang w:eastAsia="en-GB"/>
        </w:rPr>
      </w:pPr>
      <w:r w:rsidRPr="00167066">
        <w:rPr>
          <w:color w:val="5F5F5F" w:themeColor="text1" w:themeShade="BF"/>
          <w:sz w:val="24"/>
          <w:szCs w:val="28"/>
        </w:rPr>
        <w:t>Develop and maintain organisational health quality assurance frameworks that translate clinical, professional and regulatory requirements into practical oversight arrangements, enabling consistent practice, clear accountability and reliable evidence of quality across services.</w:t>
      </w:r>
    </w:p>
    <w:p w14:paraId="18F01D3B" w14:textId="77777777" w:rsidR="00167066" w:rsidRPr="00167066" w:rsidRDefault="000425C6">
      <w:pPr>
        <w:pStyle w:val="ListParagraph"/>
        <w:numPr>
          <w:ilvl w:val="0"/>
          <w:numId w:val="2"/>
        </w:numPr>
        <w:spacing w:line="300" w:lineRule="atLeast"/>
        <w:ind w:left="426" w:hanging="284"/>
        <w:jc w:val="both"/>
        <w:rPr>
          <w:rFonts w:ascii="Segoe UI" w:hAnsi="Segoe UI" w:cs="Segoe UI"/>
          <w:sz w:val="21"/>
          <w:szCs w:val="21"/>
          <w:lang w:eastAsia="en-GB"/>
        </w:rPr>
      </w:pPr>
      <w:r w:rsidRPr="00167066">
        <w:rPr>
          <w:color w:val="5F5F5F" w:themeColor="text1" w:themeShade="BF"/>
          <w:sz w:val="24"/>
          <w:szCs w:val="28"/>
        </w:rPr>
        <w:t>Ensure Community Integrated Care’s health and clinical practice complies with relevant professional, regulatory and statutory requirements (including HCPC, NMC and associated professional body standards), protecting people, colleagues and the charity from avoidable risk.</w:t>
      </w:r>
    </w:p>
    <w:p w14:paraId="4E9E2538" w14:textId="77777777" w:rsidR="00167066" w:rsidRPr="00167066" w:rsidRDefault="000425C6">
      <w:pPr>
        <w:pStyle w:val="ListParagraph"/>
        <w:numPr>
          <w:ilvl w:val="0"/>
          <w:numId w:val="2"/>
        </w:numPr>
        <w:spacing w:line="300" w:lineRule="atLeast"/>
        <w:ind w:left="426" w:hanging="284"/>
        <w:jc w:val="both"/>
        <w:rPr>
          <w:rFonts w:ascii="Segoe UI" w:hAnsi="Segoe UI" w:cs="Segoe UI"/>
          <w:sz w:val="21"/>
          <w:szCs w:val="21"/>
          <w:lang w:eastAsia="en-GB"/>
        </w:rPr>
      </w:pPr>
      <w:r w:rsidRPr="00167066">
        <w:rPr>
          <w:color w:val="5F5F5F" w:themeColor="text1" w:themeShade="BF"/>
          <w:sz w:val="24"/>
          <w:szCs w:val="28"/>
        </w:rPr>
        <w:t>Lead the organisation’s clinical audit, effectiveness and quality improvement programmes by identifying priorities, reviewing practice and driving measurable improvement, strengthening assurance and improving outcomes for the people we support.</w:t>
      </w:r>
    </w:p>
    <w:p w14:paraId="2406A572" w14:textId="77777777" w:rsidR="00167066" w:rsidRPr="00167066" w:rsidRDefault="000425C6">
      <w:pPr>
        <w:pStyle w:val="ListParagraph"/>
        <w:numPr>
          <w:ilvl w:val="0"/>
          <w:numId w:val="2"/>
        </w:numPr>
        <w:spacing w:line="300" w:lineRule="atLeast"/>
        <w:ind w:left="426" w:hanging="284"/>
        <w:jc w:val="both"/>
        <w:rPr>
          <w:rFonts w:ascii="Segoe UI" w:hAnsi="Segoe UI" w:cs="Segoe UI"/>
          <w:sz w:val="21"/>
          <w:szCs w:val="21"/>
          <w:lang w:eastAsia="en-GB"/>
        </w:rPr>
      </w:pPr>
      <w:r w:rsidRPr="00167066">
        <w:rPr>
          <w:color w:val="5F5F5F" w:themeColor="text1" w:themeShade="BF"/>
          <w:sz w:val="24"/>
          <w:szCs w:val="28"/>
        </w:rPr>
        <w:t>Embed evidence-based clinical and health practice across services by interpreting research, national guidance and sector best practice into accessible standards and practice expectations, ensuring support remains current, credible and effective.</w:t>
      </w:r>
    </w:p>
    <w:p w14:paraId="2E05C08F" w14:textId="77777777" w:rsidR="00167066" w:rsidRPr="00167066" w:rsidRDefault="000425C6">
      <w:pPr>
        <w:pStyle w:val="ListParagraph"/>
        <w:numPr>
          <w:ilvl w:val="0"/>
          <w:numId w:val="2"/>
        </w:numPr>
        <w:spacing w:line="300" w:lineRule="atLeast"/>
        <w:ind w:left="426" w:hanging="284"/>
        <w:jc w:val="both"/>
        <w:rPr>
          <w:rFonts w:ascii="Segoe UI" w:hAnsi="Segoe UI" w:cs="Segoe UI"/>
          <w:sz w:val="21"/>
          <w:szCs w:val="21"/>
          <w:lang w:eastAsia="en-GB"/>
        </w:rPr>
      </w:pPr>
      <w:r w:rsidRPr="00167066">
        <w:rPr>
          <w:color w:val="5F5F5F" w:themeColor="text1" w:themeShade="BF"/>
          <w:sz w:val="24"/>
          <w:szCs w:val="28"/>
        </w:rPr>
        <w:t>Provide organisational leadership for specialist clinical frameworks (including Positive Behaviour Support and Trauma-Informed Care), ensuring practice is values-led, consistent and capable of supporting people with complex needs to live the best life possible.</w:t>
      </w:r>
    </w:p>
    <w:p w14:paraId="2DB905FE" w14:textId="77777777" w:rsidR="00167066" w:rsidRPr="00167066" w:rsidRDefault="000425C6">
      <w:pPr>
        <w:pStyle w:val="ListParagraph"/>
        <w:numPr>
          <w:ilvl w:val="0"/>
          <w:numId w:val="2"/>
        </w:numPr>
        <w:spacing w:line="300" w:lineRule="atLeast"/>
        <w:ind w:left="426" w:hanging="284"/>
        <w:jc w:val="both"/>
        <w:rPr>
          <w:rFonts w:ascii="Segoe UI" w:hAnsi="Segoe UI" w:cs="Segoe UI"/>
          <w:sz w:val="21"/>
          <w:szCs w:val="21"/>
          <w:lang w:eastAsia="en-GB"/>
        </w:rPr>
      </w:pPr>
      <w:r w:rsidRPr="00167066">
        <w:rPr>
          <w:color w:val="5F5F5F" w:themeColor="text1" w:themeShade="BF"/>
          <w:sz w:val="24"/>
          <w:szCs w:val="28"/>
        </w:rPr>
        <w:t>Commission and oversee thematic reviews and specialist investigations into clinical and health practice concerns, ensuring learning is identified, risks are addressed and improvements are embedded across the charity.</w:t>
      </w:r>
    </w:p>
    <w:p w14:paraId="2E27A529" w14:textId="77777777" w:rsidR="000425C6" w:rsidRPr="007C3B3B" w:rsidRDefault="000425C6">
      <w:pPr>
        <w:pStyle w:val="ListParagraph"/>
        <w:numPr>
          <w:ilvl w:val="0"/>
          <w:numId w:val="2"/>
        </w:numPr>
        <w:spacing w:line="300" w:lineRule="atLeast"/>
        <w:ind w:left="426" w:hanging="284"/>
        <w:jc w:val="both"/>
        <w:rPr>
          <w:rFonts w:ascii="Segoe UI" w:hAnsi="Segoe UI" w:cs="Segoe UI"/>
          <w:sz w:val="21"/>
          <w:szCs w:val="21"/>
          <w:lang w:eastAsia="en-GB"/>
        </w:rPr>
      </w:pPr>
      <w:r w:rsidRPr="00167066">
        <w:rPr>
          <w:color w:val="5F5F5F" w:themeColor="text1" w:themeShade="BF"/>
          <w:sz w:val="24"/>
          <w:szCs w:val="28"/>
        </w:rPr>
        <w:t>Lead co-production in the development, review and implementation of health practice policies, procedures and standards, ensuring the voices of people we support and colleagues shape practical guidance that improves quality, inclusion and organisational learning.</w:t>
      </w:r>
    </w:p>
    <w:p w14:paraId="41F7DF1A" w14:textId="77777777" w:rsidR="007C3B3B" w:rsidRDefault="007C3B3B" w:rsidP="007C3B3B">
      <w:pPr>
        <w:spacing w:line="300" w:lineRule="atLeast"/>
        <w:jc w:val="both"/>
        <w:rPr>
          <w:rFonts w:ascii="Segoe UI" w:hAnsi="Segoe UI" w:cs="Segoe UI"/>
          <w:sz w:val="21"/>
          <w:szCs w:val="21"/>
          <w:lang w:eastAsia="en-GB"/>
        </w:rPr>
      </w:pPr>
    </w:p>
    <w:p w14:paraId="5D36ADAD" w14:textId="77777777" w:rsidR="007C3B3B" w:rsidRPr="007C3B3B" w:rsidRDefault="007C3B3B" w:rsidP="007C3B3B">
      <w:pPr>
        <w:spacing w:line="300" w:lineRule="atLeast"/>
        <w:jc w:val="both"/>
        <w:rPr>
          <w:rFonts w:cstheme="minorHAnsi"/>
          <w:b/>
          <w:bCs/>
          <w:color w:val="ED6898" w:themeColor="accent1"/>
          <w:sz w:val="28"/>
          <w:szCs w:val="28"/>
          <w:lang w:eastAsia="en-GB"/>
        </w:rPr>
      </w:pPr>
      <w:r w:rsidRPr="007C3B3B">
        <w:rPr>
          <w:rFonts w:cstheme="minorHAnsi"/>
          <w:b/>
          <w:bCs/>
          <w:color w:val="ED6898" w:themeColor="accent1"/>
          <w:sz w:val="28"/>
          <w:szCs w:val="28"/>
          <w:lang w:eastAsia="en-GB"/>
        </w:rPr>
        <w:t>Operational Excellence</w:t>
      </w:r>
    </w:p>
    <w:p w14:paraId="15B1BFC2" w14:textId="77777777" w:rsidR="007C3B3B" w:rsidRPr="007C3B3B" w:rsidRDefault="007C3B3B">
      <w:pPr>
        <w:pStyle w:val="ListParagraph"/>
        <w:numPr>
          <w:ilvl w:val="0"/>
          <w:numId w:val="2"/>
        </w:numPr>
        <w:spacing w:line="300" w:lineRule="atLeast"/>
        <w:ind w:left="426" w:hanging="284"/>
        <w:jc w:val="both"/>
        <w:rPr>
          <w:rFonts w:ascii="Segoe UI" w:hAnsi="Segoe UI" w:cs="Segoe UI"/>
          <w:sz w:val="21"/>
          <w:szCs w:val="21"/>
          <w:lang w:eastAsia="en-GB"/>
        </w:rPr>
      </w:pPr>
      <w:r w:rsidRPr="007C3B3B">
        <w:rPr>
          <w:rFonts w:cstheme="minorHAnsi"/>
          <w:color w:val="5F5F5F" w:themeColor="text1" w:themeShade="BF"/>
          <w:sz w:val="24"/>
          <w:lang w:eastAsia="en-GB"/>
        </w:rPr>
        <w:t>Lead the delivery and continuous development of specialist health and clinical support across Community Integrated Care by setting clear practice expectations, support models and improvement priorities, ensuring services are safe, effective, person-centred and focused on better outcomes for the people we support.</w:t>
      </w:r>
    </w:p>
    <w:p w14:paraId="5F163D42" w14:textId="77777777" w:rsidR="007C3B3B" w:rsidRPr="007C3B3B" w:rsidRDefault="007C3B3B">
      <w:pPr>
        <w:pStyle w:val="ListParagraph"/>
        <w:numPr>
          <w:ilvl w:val="0"/>
          <w:numId w:val="2"/>
        </w:numPr>
        <w:spacing w:line="300" w:lineRule="atLeast"/>
        <w:ind w:left="426" w:hanging="284"/>
        <w:jc w:val="both"/>
        <w:rPr>
          <w:rFonts w:ascii="Segoe UI" w:hAnsi="Segoe UI" w:cs="Segoe UI"/>
          <w:sz w:val="21"/>
          <w:szCs w:val="21"/>
          <w:lang w:eastAsia="en-GB"/>
        </w:rPr>
      </w:pPr>
      <w:r w:rsidRPr="007C3B3B">
        <w:rPr>
          <w:rFonts w:cstheme="minorHAnsi"/>
          <w:color w:val="5F5F5F" w:themeColor="text1" w:themeShade="BF"/>
          <w:sz w:val="24"/>
          <w:lang w:eastAsia="en-GB"/>
        </w:rPr>
        <w:t>Ensure people we support receive high-quality, evidence-based health and clinical interventions by translating professional knowledge, assessment findings and best practice into practical support approaches, enabling greater independence, wellbeing and quality of life.</w:t>
      </w:r>
    </w:p>
    <w:p w14:paraId="7338E743" w14:textId="77777777" w:rsidR="007C3B3B" w:rsidRPr="007C3B3B" w:rsidRDefault="007C3B3B">
      <w:pPr>
        <w:pStyle w:val="ListParagraph"/>
        <w:numPr>
          <w:ilvl w:val="0"/>
          <w:numId w:val="2"/>
        </w:numPr>
        <w:spacing w:line="300" w:lineRule="atLeast"/>
        <w:ind w:left="426" w:hanging="284"/>
        <w:jc w:val="both"/>
        <w:rPr>
          <w:rFonts w:ascii="Segoe UI" w:hAnsi="Segoe UI" w:cs="Segoe UI"/>
          <w:sz w:val="21"/>
          <w:szCs w:val="21"/>
          <w:lang w:eastAsia="en-GB"/>
        </w:rPr>
      </w:pPr>
      <w:r w:rsidRPr="007C3B3B">
        <w:rPr>
          <w:rFonts w:cstheme="minorHAnsi"/>
          <w:color w:val="5F5F5F" w:themeColor="text1" w:themeShade="BF"/>
          <w:sz w:val="24"/>
          <w:lang w:eastAsia="en-GB"/>
        </w:rPr>
        <w:t>Provide expert oversight and advice on complex health, behavioural and clinical needs to operational teams and senior leaders, ensuring decisions are clinically informed, proportionate and focused on achieving positive outcomes for people with complex support needs.</w:t>
      </w:r>
    </w:p>
    <w:p w14:paraId="690CF0D2" w14:textId="77777777" w:rsidR="007C3B3B" w:rsidRPr="007C3B3B" w:rsidRDefault="007C3B3B">
      <w:pPr>
        <w:pStyle w:val="ListParagraph"/>
        <w:numPr>
          <w:ilvl w:val="0"/>
          <w:numId w:val="2"/>
        </w:numPr>
        <w:spacing w:line="300" w:lineRule="atLeast"/>
        <w:ind w:left="426" w:hanging="284"/>
        <w:jc w:val="both"/>
        <w:rPr>
          <w:rFonts w:ascii="Segoe UI" w:hAnsi="Segoe UI" w:cs="Segoe UI"/>
          <w:sz w:val="21"/>
          <w:szCs w:val="21"/>
          <w:lang w:eastAsia="en-GB"/>
        </w:rPr>
      </w:pPr>
      <w:r w:rsidRPr="007C3B3B">
        <w:rPr>
          <w:rFonts w:cstheme="minorHAnsi"/>
          <w:color w:val="5F5F5F" w:themeColor="text1" w:themeShade="BF"/>
          <w:sz w:val="24"/>
          <w:lang w:eastAsia="en-GB"/>
        </w:rPr>
        <w:t>Champion communication accessibility, health equality and inclusion across specialist health and clinical practice by embedding accessible approaches and meaningful participation into service delivery, ensuring people who draw on support have greater choice, voice and involvement in decisions that affect them.</w:t>
      </w:r>
    </w:p>
    <w:p w14:paraId="307F8F51" w14:textId="77777777" w:rsidR="007C3B3B" w:rsidRPr="007C3B3B" w:rsidRDefault="007C3B3B">
      <w:pPr>
        <w:pStyle w:val="ListParagraph"/>
        <w:numPr>
          <w:ilvl w:val="0"/>
          <w:numId w:val="2"/>
        </w:numPr>
        <w:spacing w:line="300" w:lineRule="atLeast"/>
        <w:ind w:left="426" w:hanging="284"/>
        <w:jc w:val="both"/>
        <w:rPr>
          <w:rFonts w:ascii="Segoe UI" w:hAnsi="Segoe UI" w:cs="Segoe UI"/>
          <w:sz w:val="21"/>
          <w:szCs w:val="21"/>
          <w:lang w:eastAsia="en-GB"/>
        </w:rPr>
      </w:pPr>
      <w:r w:rsidRPr="007C3B3B">
        <w:rPr>
          <w:rFonts w:cstheme="minorHAnsi"/>
          <w:color w:val="5F5F5F" w:themeColor="text1" w:themeShade="BF"/>
          <w:sz w:val="24"/>
          <w:lang w:eastAsia="en-GB"/>
        </w:rPr>
        <w:t>Lead specialist consultation, formulation and case review processes for people with complex needs by applying structured clinical reasoning, evidence and risk assessment, ensuring support plans are robust, person-centred and capable of reducing avoidable harm.</w:t>
      </w:r>
    </w:p>
    <w:p w14:paraId="28A9E6E7" w14:textId="77777777" w:rsidR="007C3B3B" w:rsidRPr="007C3B3B" w:rsidRDefault="007C3B3B">
      <w:pPr>
        <w:pStyle w:val="ListParagraph"/>
        <w:numPr>
          <w:ilvl w:val="0"/>
          <w:numId w:val="2"/>
        </w:numPr>
        <w:spacing w:line="300" w:lineRule="atLeast"/>
        <w:ind w:left="426" w:hanging="284"/>
        <w:jc w:val="both"/>
        <w:rPr>
          <w:rFonts w:ascii="Segoe UI" w:hAnsi="Segoe UI" w:cs="Segoe UI"/>
          <w:sz w:val="21"/>
          <w:szCs w:val="21"/>
          <w:lang w:eastAsia="en-GB"/>
        </w:rPr>
      </w:pPr>
      <w:r w:rsidRPr="007C3B3B">
        <w:rPr>
          <w:rFonts w:cstheme="minorHAnsi"/>
          <w:color w:val="5F5F5F" w:themeColor="text1" w:themeShade="BF"/>
          <w:sz w:val="24"/>
          <w:lang w:eastAsia="en-GB"/>
        </w:rPr>
        <w:t>Develop and strengthen multidisciplinary and multi-agency working across health, social care and community partnerships by creating clear routes for collaboration and shared problem-solving, ensuring people receive coordinated support that reflects the full range of their needs.</w:t>
      </w:r>
    </w:p>
    <w:p w14:paraId="190BE28B" w14:textId="77777777" w:rsidR="007C3B3B" w:rsidRPr="007C3B3B" w:rsidRDefault="007C3B3B">
      <w:pPr>
        <w:pStyle w:val="ListParagraph"/>
        <w:numPr>
          <w:ilvl w:val="0"/>
          <w:numId w:val="2"/>
        </w:numPr>
        <w:spacing w:line="300" w:lineRule="atLeast"/>
        <w:ind w:left="426" w:hanging="284"/>
        <w:jc w:val="both"/>
        <w:rPr>
          <w:rFonts w:ascii="Segoe UI" w:hAnsi="Segoe UI" w:cs="Segoe UI"/>
          <w:sz w:val="21"/>
          <w:szCs w:val="21"/>
          <w:lang w:eastAsia="en-GB"/>
        </w:rPr>
      </w:pPr>
      <w:r w:rsidRPr="007C3B3B">
        <w:rPr>
          <w:rFonts w:cstheme="minorHAnsi"/>
          <w:color w:val="5F5F5F" w:themeColor="text1" w:themeShade="BF"/>
          <w:sz w:val="24"/>
          <w:lang w:eastAsia="en-GB"/>
        </w:rPr>
        <w:t>Drive continuous improvement in health outcomes, safety, quality and lived experience by identifying learning, applying innovation and embedding best practice into service delivery, ensuring specialist support remains effective, responsive and sustainable.</w:t>
      </w:r>
    </w:p>
    <w:p w14:paraId="77FEB1EE" w14:textId="77777777" w:rsidR="007C3B3B" w:rsidRPr="007C3B3B" w:rsidRDefault="007C3B3B">
      <w:pPr>
        <w:pStyle w:val="ListParagraph"/>
        <w:numPr>
          <w:ilvl w:val="0"/>
          <w:numId w:val="2"/>
        </w:numPr>
        <w:spacing w:line="300" w:lineRule="atLeast"/>
        <w:ind w:left="426" w:hanging="284"/>
        <w:jc w:val="both"/>
        <w:rPr>
          <w:rFonts w:ascii="Segoe UI" w:hAnsi="Segoe UI" w:cs="Segoe UI"/>
          <w:sz w:val="21"/>
          <w:szCs w:val="21"/>
          <w:lang w:eastAsia="en-GB"/>
        </w:rPr>
      </w:pPr>
      <w:r w:rsidRPr="007C3B3B">
        <w:rPr>
          <w:rFonts w:cstheme="minorHAnsi"/>
          <w:color w:val="5F5F5F" w:themeColor="text1" w:themeShade="BF"/>
          <w:sz w:val="24"/>
          <w:lang w:eastAsia="en-GB"/>
        </w:rPr>
        <w:t>Support the development and delivery of complex care pathways by defining consistent approaches, practice standards and escalation arrangements across the organisation, ensuring people with complex needs receive reliable, coordinated and high-quality support.</w:t>
      </w:r>
    </w:p>
    <w:p w14:paraId="00FCE396" w14:textId="77777777" w:rsidR="007C3B3B" w:rsidRPr="007C3B3B" w:rsidRDefault="007C3B3B">
      <w:pPr>
        <w:pStyle w:val="ListParagraph"/>
        <w:numPr>
          <w:ilvl w:val="0"/>
          <w:numId w:val="2"/>
        </w:numPr>
        <w:spacing w:line="300" w:lineRule="atLeast"/>
        <w:ind w:left="426" w:hanging="284"/>
        <w:jc w:val="both"/>
        <w:rPr>
          <w:rFonts w:ascii="Segoe UI" w:hAnsi="Segoe UI" w:cs="Segoe UI"/>
          <w:sz w:val="21"/>
          <w:szCs w:val="21"/>
          <w:lang w:eastAsia="en-GB"/>
        </w:rPr>
      </w:pPr>
      <w:r w:rsidRPr="007C3B3B">
        <w:rPr>
          <w:rFonts w:cstheme="minorHAnsi"/>
          <w:color w:val="5F5F5F" w:themeColor="text1" w:themeShade="BF"/>
          <w:sz w:val="24"/>
          <w:lang w:eastAsia="en-GB"/>
        </w:rPr>
        <w:lastRenderedPageBreak/>
        <w:t>Ensure health and clinical expertise informs service design, development and delivery by working proactively with operational, quality and support functions, enabling services to be designed around evidence, risk, accessibility and the outcomes that matter to people.</w:t>
      </w:r>
    </w:p>
    <w:p w14:paraId="00B3A92B" w14:textId="77777777" w:rsidR="003D7F8D" w:rsidRPr="007C3B3B" w:rsidRDefault="007C3B3B">
      <w:pPr>
        <w:pStyle w:val="ListParagraph"/>
        <w:numPr>
          <w:ilvl w:val="0"/>
          <w:numId w:val="2"/>
        </w:numPr>
        <w:spacing w:line="300" w:lineRule="atLeast"/>
        <w:ind w:left="426" w:hanging="284"/>
        <w:jc w:val="both"/>
        <w:rPr>
          <w:rFonts w:ascii="Segoe UI" w:hAnsi="Segoe UI" w:cs="Segoe UI"/>
          <w:sz w:val="21"/>
          <w:szCs w:val="21"/>
          <w:lang w:eastAsia="en-GB"/>
        </w:rPr>
      </w:pPr>
      <w:r w:rsidRPr="007C3B3B">
        <w:rPr>
          <w:rFonts w:cstheme="minorHAnsi"/>
          <w:color w:val="5F5F5F" w:themeColor="text1" w:themeShade="BF"/>
          <w:sz w:val="24"/>
          <w:lang w:eastAsia="en-GB"/>
        </w:rPr>
        <w:t>Monitor and evaluate the impact of specialist health and clinical interventions by using data, audit findings and feedback to identify improvement priorities and evidence outcomes, ensuring the organisation can demonstrate quality, impact and learning from its practice.</w:t>
      </w:r>
    </w:p>
    <w:p w14:paraId="076D8887" w14:textId="77777777" w:rsidR="000A73C2" w:rsidRDefault="000A73C2" w:rsidP="000A73C2">
      <w:pPr>
        <w:spacing w:line="300" w:lineRule="atLeast"/>
        <w:rPr>
          <w:rFonts w:ascii="Segoe UI" w:hAnsi="Segoe UI" w:cs="Segoe UI"/>
          <w:sz w:val="21"/>
          <w:szCs w:val="21"/>
          <w:lang w:eastAsia="en-GB"/>
        </w:rPr>
      </w:pPr>
    </w:p>
    <w:p w14:paraId="101B60F9" w14:textId="77777777" w:rsidR="000A73C2" w:rsidRPr="000A73C2" w:rsidRDefault="000A73C2" w:rsidP="000A73C2">
      <w:pPr>
        <w:spacing w:line="300" w:lineRule="atLeast"/>
        <w:rPr>
          <w:rFonts w:ascii="Segoe UI" w:hAnsi="Segoe UI" w:cs="Segoe UI"/>
          <w:sz w:val="21"/>
          <w:szCs w:val="21"/>
          <w:lang w:eastAsia="en-GB"/>
        </w:rPr>
      </w:pPr>
    </w:p>
    <w:p w14:paraId="0563E4F5" w14:textId="77777777" w:rsidR="00014CAD" w:rsidRPr="00F563C8" w:rsidRDefault="00014CAD" w:rsidP="00361030">
      <w:pPr>
        <w:ind w:right="261"/>
        <w:rPr>
          <w:b/>
          <w:bCs/>
          <w:color w:val="ED6898" w:themeColor="accent1"/>
          <w:sz w:val="28"/>
          <w:szCs w:val="32"/>
        </w:rPr>
      </w:pPr>
      <w:r>
        <w:rPr>
          <w:b/>
          <w:bCs/>
          <w:color w:val="ED6898" w:themeColor="accent1"/>
          <w:sz w:val="28"/>
          <w:szCs w:val="32"/>
        </w:rPr>
        <w:t>Leading and Managing a Team</w:t>
      </w:r>
    </w:p>
    <w:p w14:paraId="645343B9" w14:textId="77777777" w:rsidR="0042059F" w:rsidRPr="0042059F" w:rsidRDefault="00D23D50">
      <w:pPr>
        <w:pStyle w:val="ListParagraph"/>
        <w:numPr>
          <w:ilvl w:val="0"/>
          <w:numId w:val="2"/>
        </w:numPr>
        <w:spacing w:line="300" w:lineRule="atLeast"/>
        <w:ind w:left="426" w:hanging="284"/>
        <w:jc w:val="both"/>
        <w:rPr>
          <w:rFonts w:ascii="Segoe UI" w:hAnsi="Segoe UI" w:cs="Segoe UI"/>
          <w:sz w:val="21"/>
          <w:szCs w:val="21"/>
          <w:lang w:eastAsia="en-GB"/>
        </w:rPr>
      </w:pPr>
      <w:r w:rsidRPr="00D23D50">
        <w:rPr>
          <w:rFonts w:cstheme="minorHAnsi"/>
          <w:color w:val="5F5F5F" w:themeColor="text1" w:themeShade="BF"/>
          <w:sz w:val="24"/>
          <w:lang w:eastAsia="en-GB"/>
        </w:rPr>
        <w:t>Lead, develop and motivate their leadership teams to attract, retain and develop the capacity, capability and talent to create a high performing teams and achieve strategic objectives.</w:t>
      </w:r>
      <w:r w:rsidR="0042059F" w:rsidRPr="0042059F">
        <w:t xml:space="preserve"> </w:t>
      </w:r>
    </w:p>
    <w:p w14:paraId="6959FD4D" w14:textId="77777777" w:rsidR="00F912E8" w:rsidRPr="0042059F" w:rsidRDefault="0042059F">
      <w:pPr>
        <w:pStyle w:val="ListParagraph"/>
        <w:numPr>
          <w:ilvl w:val="0"/>
          <w:numId w:val="2"/>
        </w:numPr>
        <w:spacing w:line="300" w:lineRule="atLeast"/>
        <w:ind w:left="426" w:hanging="284"/>
        <w:jc w:val="both"/>
        <w:rPr>
          <w:rFonts w:ascii="Segoe UI" w:hAnsi="Segoe UI" w:cs="Segoe UI"/>
          <w:sz w:val="21"/>
          <w:szCs w:val="21"/>
          <w:lang w:eastAsia="en-GB"/>
        </w:rPr>
      </w:pPr>
      <w:r w:rsidRPr="0042059F">
        <w:rPr>
          <w:rFonts w:cstheme="minorHAnsi"/>
          <w:color w:val="5F5F5F" w:themeColor="text1" w:themeShade="BF"/>
          <w:sz w:val="24"/>
          <w:lang w:eastAsia="en-GB"/>
        </w:rPr>
        <w:t xml:space="preserve">Set expectations </w:t>
      </w:r>
      <w:proofErr w:type="gramStart"/>
      <w:r w:rsidRPr="0042059F">
        <w:rPr>
          <w:rFonts w:cstheme="minorHAnsi"/>
          <w:color w:val="5F5F5F" w:themeColor="text1" w:themeShade="BF"/>
          <w:sz w:val="24"/>
          <w:lang w:eastAsia="en-GB"/>
        </w:rPr>
        <w:t>and  manage</w:t>
      </w:r>
      <w:proofErr w:type="gramEnd"/>
      <w:r w:rsidRPr="0042059F">
        <w:rPr>
          <w:rFonts w:cstheme="minorHAnsi"/>
          <w:color w:val="5F5F5F" w:themeColor="text1" w:themeShade="BF"/>
          <w:sz w:val="24"/>
          <w:lang w:eastAsia="en-GB"/>
        </w:rPr>
        <w:t>, monitor, coach and develop team members to ensure that they maximise their performance, meet the required standards, and continuously develop their capabilities and experience</w:t>
      </w:r>
    </w:p>
    <w:p w14:paraId="3C575ECC" w14:textId="77777777" w:rsidR="00416B30" w:rsidRPr="00416B30" w:rsidRDefault="00416B30" w:rsidP="00416B30">
      <w:pPr>
        <w:spacing w:line="300" w:lineRule="atLeast"/>
        <w:rPr>
          <w:rFonts w:ascii="Segoe UI" w:hAnsi="Segoe UI" w:cs="Segoe UI"/>
          <w:sz w:val="21"/>
          <w:szCs w:val="21"/>
          <w:lang w:eastAsia="en-GB"/>
        </w:rPr>
      </w:pPr>
    </w:p>
    <w:p w14:paraId="7EDC7A31" w14:textId="77777777" w:rsidR="00BC5271" w:rsidRPr="00361030" w:rsidRDefault="00BC5271" w:rsidP="00361030">
      <w:pPr>
        <w:spacing w:line="300" w:lineRule="atLeast"/>
        <w:rPr>
          <w:rFonts w:ascii="Segoe UI" w:hAnsi="Segoe UI" w:cs="Segoe UI"/>
          <w:sz w:val="21"/>
          <w:szCs w:val="21"/>
          <w:lang w:eastAsia="en-GB"/>
        </w:rPr>
      </w:pPr>
    </w:p>
    <w:p w14:paraId="6B48B1F1" w14:textId="77777777" w:rsidR="002C2361" w:rsidRDefault="00F7308D" w:rsidP="00572EDA">
      <w:pPr>
        <w:ind w:left="2977" w:right="140" w:hanging="2693"/>
        <w:jc w:val="both"/>
        <w:rPr>
          <w:color w:val="5F5F5F" w:themeColor="text1" w:themeShade="BF"/>
          <w:sz w:val="24"/>
        </w:rPr>
      </w:pPr>
      <w:r w:rsidRPr="435685DA">
        <w:rPr>
          <w:b/>
          <w:bCs/>
          <w:color w:val="5F5F5F" w:themeColor="text1" w:themeShade="BF"/>
          <w:sz w:val="24"/>
        </w:rPr>
        <w:t xml:space="preserve">Scope and </w:t>
      </w:r>
      <w:r w:rsidR="36873903" w:rsidRPr="435685DA">
        <w:rPr>
          <w:b/>
          <w:bCs/>
          <w:color w:val="5F5F5F" w:themeColor="text1" w:themeShade="BF"/>
          <w:sz w:val="24"/>
        </w:rPr>
        <w:t xml:space="preserve">Geography      </w:t>
      </w:r>
      <w:r w:rsidR="00F926D7">
        <w:rPr>
          <w:b/>
          <w:bCs/>
          <w:color w:val="5F5F5F" w:themeColor="text1" w:themeShade="BF"/>
          <w:sz w:val="24"/>
        </w:rPr>
        <w:t xml:space="preserve">  </w:t>
      </w:r>
      <w:r w:rsidR="36873903" w:rsidRPr="435685DA">
        <w:rPr>
          <w:b/>
          <w:bCs/>
          <w:color w:val="5F5F5F" w:themeColor="text1" w:themeShade="BF"/>
          <w:sz w:val="24"/>
        </w:rPr>
        <w:t xml:space="preserve"> </w:t>
      </w:r>
      <w:r w:rsidR="36873903" w:rsidRPr="007616EA">
        <w:rPr>
          <w:color w:val="5F5F5F" w:themeColor="text1" w:themeShade="BF"/>
          <w:sz w:val="24"/>
        </w:rPr>
        <w:t>This</w:t>
      </w:r>
      <w:r w:rsidR="002C2361" w:rsidRPr="435685DA">
        <w:rPr>
          <w:color w:val="5F5F5F" w:themeColor="text1" w:themeShade="BF"/>
          <w:sz w:val="24"/>
        </w:rPr>
        <w:t xml:space="preserve"> is a national role</w:t>
      </w:r>
      <w:r w:rsidR="00401CB9" w:rsidRPr="435685DA">
        <w:rPr>
          <w:color w:val="5F5F5F" w:themeColor="text1" w:themeShade="BF"/>
          <w:sz w:val="24"/>
        </w:rPr>
        <w:t xml:space="preserve"> </w:t>
      </w:r>
      <w:r w:rsidR="00E92257" w:rsidRPr="435685DA">
        <w:rPr>
          <w:color w:val="5F5F5F" w:themeColor="text1" w:themeShade="BF"/>
          <w:sz w:val="24"/>
        </w:rPr>
        <w:t>operating in Scotland and England</w:t>
      </w:r>
    </w:p>
    <w:p w14:paraId="5EDF6C66" w14:textId="77777777" w:rsidR="007616EA" w:rsidRDefault="007616EA" w:rsidP="00572EDA">
      <w:pPr>
        <w:ind w:left="2977" w:right="140" w:hanging="2693"/>
        <w:jc w:val="both"/>
        <w:rPr>
          <w:color w:val="5F5F5F" w:themeColor="text1" w:themeShade="BF"/>
          <w:sz w:val="24"/>
        </w:rPr>
      </w:pPr>
    </w:p>
    <w:p w14:paraId="3C4E7D04" w14:textId="77777777" w:rsidR="00544048" w:rsidRDefault="00521292" w:rsidP="00572EDA">
      <w:pPr>
        <w:ind w:left="2977" w:right="140" w:hanging="2693"/>
        <w:jc w:val="both"/>
        <w:rPr>
          <w:color w:val="5F5F5F" w:themeColor="text1" w:themeShade="BF"/>
          <w:sz w:val="24"/>
          <w:szCs w:val="28"/>
        </w:rPr>
      </w:pPr>
      <w:r>
        <w:rPr>
          <w:b/>
          <w:bCs/>
          <w:color w:val="5F5F5F" w:themeColor="text1" w:themeShade="BF"/>
          <w:sz w:val="24"/>
          <w:szCs w:val="28"/>
        </w:rPr>
        <w:t>Travel Expectation</w:t>
      </w:r>
      <w:r w:rsidR="00191D44" w:rsidRPr="00191D44">
        <w:rPr>
          <w:color w:val="5F5F5F" w:themeColor="text1" w:themeShade="BF"/>
          <w:sz w:val="24"/>
          <w:szCs w:val="28"/>
        </w:rPr>
        <w:t xml:space="preserve"> </w:t>
      </w:r>
      <w:r w:rsidR="00191D44">
        <w:rPr>
          <w:color w:val="5F5F5F" w:themeColor="text1" w:themeShade="BF"/>
          <w:sz w:val="24"/>
          <w:szCs w:val="28"/>
        </w:rPr>
        <w:tab/>
      </w:r>
      <w:r w:rsidR="00E25DBF" w:rsidRPr="00DA5E9E">
        <w:rPr>
          <w:color w:val="5F5F5F" w:themeColor="text1" w:themeShade="BF"/>
          <w:sz w:val="24"/>
          <w:szCs w:val="28"/>
        </w:rPr>
        <w:t xml:space="preserve">The role is required to travel nationally to visit services. </w:t>
      </w:r>
      <w:r w:rsidR="00F21459" w:rsidRPr="00DA5E9E">
        <w:rPr>
          <w:color w:val="5F5F5F" w:themeColor="text1" w:themeShade="BF"/>
          <w:sz w:val="24"/>
          <w:szCs w:val="28"/>
        </w:rPr>
        <w:t>This is expected to be infrequent.</w:t>
      </w:r>
    </w:p>
    <w:p w14:paraId="2A1ED4E0" w14:textId="77777777" w:rsidR="007616EA" w:rsidRDefault="007616EA" w:rsidP="00572EDA">
      <w:pPr>
        <w:ind w:left="2977" w:right="140" w:hanging="2693"/>
        <w:jc w:val="both"/>
        <w:rPr>
          <w:color w:val="5F5F5F" w:themeColor="text1" w:themeShade="BF"/>
          <w:sz w:val="24"/>
          <w:szCs w:val="28"/>
        </w:rPr>
      </w:pPr>
    </w:p>
    <w:p w14:paraId="7BD967B8" w14:textId="77777777" w:rsidR="00C32913" w:rsidRDefault="00191D44" w:rsidP="00572EDA">
      <w:pPr>
        <w:ind w:left="2977" w:right="140" w:hanging="2693"/>
        <w:jc w:val="both"/>
        <w:rPr>
          <w:color w:val="F7A823" w:themeColor="accent3"/>
          <w:sz w:val="24"/>
        </w:rPr>
      </w:pPr>
      <w:r w:rsidRPr="435685DA">
        <w:rPr>
          <w:b/>
          <w:bCs/>
          <w:color w:val="5F5F5F" w:themeColor="text1" w:themeShade="BF"/>
          <w:sz w:val="24"/>
        </w:rPr>
        <w:t>Collaboration</w:t>
      </w:r>
      <w:r w:rsidRPr="435685DA">
        <w:rPr>
          <w:color w:val="5F5F5F" w:themeColor="text1" w:themeShade="BF"/>
          <w:sz w:val="24"/>
        </w:rPr>
        <w:t xml:space="preserve"> </w:t>
      </w:r>
      <w:r>
        <w:tab/>
      </w:r>
      <w:r w:rsidR="005073C2" w:rsidRPr="435685DA">
        <w:rPr>
          <w:color w:val="5F5F5F" w:themeColor="text1" w:themeShade="BF"/>
          <w:sz w:val="24"/>
        </w:rPr>
        <w:t xml:space="preserve">It is expected that the post holder will work proactively and collaboratively with </w:t>
      </w:r>
      <w:r w:rsidR="000A2EEE">
        <w:rPr>
          <w:color w:val="5F5F5F" w:themeColor="text1" w:themeShade="BF"/>
          <w:sz w:val="24"/>
        </w:rPr>
        <w:t>Exec Team,</w:t>
      </w:r>
      <w:r w:rsidR="00805955">
        <w:rPr>
          <w:color w:val="5F5F5F" w:themeColor="text1" w:themeShade="BF"/>
          <w:sz w:val="24"/>
        </w:rPr>
        <w:t xml:space="preserve"> </w:t>
      </w:r>
      <w:r w:rsidR="00C32913" w:rsidRPr="435685DA">
        <w:rPr>
          <w:color w:val="5F5F5F" w:themeColor="text1" w:themeShade="BF"/>
          <w:sz w:val="24"/>
        </w:rPr>
        <w:t xml:space="preserve">Operational leaders across the charity, supporting business partners, managers, and specialists and </w:t>
      </w:r>
      <w:r w:rsidR="00106F57" w:rsidRPr="435685DA">
        <w:rPr>
          <w:color w:val="5F5F5F" w:themeColor="text1" w:themeShade="BF"/>
          <w:sz w:val="24"/>
        </w:rPr>
        <w:t>will</w:t>
      </w:r>
      <w:r w:rsidR="00C32913" w:rsidRPr="435685DA">
        <w:rPr>
          <w:color w:val="5F5F5F" w:themeColor="text1" w:themeShade="BF"/>
          <w:sz w:val="24"/>
        </w:rPr>
        <w:t xml:space="preserve"> liaise with</w:t>
      </w:r>
      <w:r w:rsidR="00FC5DB3" w:rsidRPr="435685DA">
        <w:rPr>
          <w:color w:val="5F5F5F" w:themeColor="text1" w:themeShade="BF"/>
          <w:sz w:val="24"/>
        </w:rPr>
        <w:t xml:space="preserve"> Business Development, </w:t>
      </w:r>
      <w:r w:rsidR="00D460A2" w:rsidRPr="435685DA">
        <w:rPr>
          <w:color w:val="5F5F5F" w:themeColor="text1" w:themeShade="BF"/>
          <w:sz w:val="24"/>
        </w:rPr>
        <w:t>Learning and Development, People Operations,</w:t>
      </w:r>
      <w:r w:rsidR="00255FAF" w:rsidRPr="435685DA">
        <w:rPr>
          <w:color w:val="5F5F5F" w:themeColor="text1" w:themeShade="BF"/>
          <w:sz w:val="24"/>
        </w:rPr>
        <w:t xml:space="preserve"> and the </w:t>
      </w:r>
      <w:r w:rsidR="00D32515" w:rsidRPr="007616EA">
        <w:rPr>
          <w:color w:val="5F5F5F" w:themeColor="text1" w:themeShade="BF"/>
          <w:sz w:val="24"/>
          <w:highlight w:val="yellow"/>
        </w:rPr>
        <w:t>health</w:t>
      </w:r>
      <w:r w:rsidR="00255FAF" w:rsidRPr="007616EA">
        <w:rPr>
          <w:color w:val="5F5F5F" w:themeColor="text1" w:themeShade="BF"/>
          <w:sz w:val="24"/>
          <w:highlight w:val="yellow"/>
        </w:rPr>
        <w:t xml:space="preserve"> team.</w:t>
      </w:r>
    </w:p>
    <w:p w14:paraId="5E6CEF95" w14:textId="77777777" w:rsidR="007616EA" w:rsidRDefault="007616EA" w:rsidP="00572EDA">
      <w:pPr>
        <w:ind w:left="2977" w:right="140" w:hanging="2693"/>
        <w:jc w:val="both"/>
        <w:rPr>
          <w:color w:val="5F5F5F" w:themeColor="text1" w:themeShade="BF"/>
          <w:sz w:val="24"/>
        </w:rPr>
      </w:pPr>
    </w:p>
    <w:p w14:paraId="14301D25" w14:textId="77777777" w:rsidR="00E2563C" w:rsidRPr="007616EA" w:rsidRDefault="005073C2" w:rsidP="00E2563C">
      <w:pPr>
        <w:spacing w:line="300" w:lineRule="atLeast"/>
        <w:rPr>
          <w:rFonts w:ascii="Segoe UI" w:hAnsi="Segoe UI" w:cs="Segoe UI"/>
          <w:b/>
          <w:bCs/>
          <w:color w:val="7F7F7F" w:themeColor="text1"/>
          <w:sz w:val="21"/>
          <w:szCs w:val="21"/>
          <w:lang w:eastAsia="en-GB"/>
        </w:rPr>
      </w:pPr>
      <w:r w:rsidRPr="435685DA">
        <w:rPr>
          <w:b/>
          <w:bCs/>
          <w:color w:val="5F5F5F" w:themeColor="text1" w:themeShade="BF"/>
          <w:sz w:val="24"/>
        </w:rPr>
        <w:t>Budgets</w:t>
      </w:r>
      <w:r w:rsidR="00D32515">
        <w:t xml:space="preserve">                                    </w:t>
      </w:r>
      <w:r w:rsidR="030E1983" w:rsidRPr="435685DA">
        <w:rPr>
          <w:color w:val="5F5F5F" w:themeColor="text1" w:themeShade="BF"/>
          <w:sz w:val="24"/>
        </w:rPr>
        <w:t xml:space="preserve"> </w:t>
      </w:r>
      <w:r w:rsidR="003423A7">
        <w:rPr>
          <w:color w:val="5F5F5F" w:themeColor="text1" w:themeShade="BF"/>
          <w:sz w:val="24"/>
        </w:rPr>
        <w:t xml:space="preserve">      </w:t>
      </w:r>
      <w:r w:rsidRPr="007616EA">
        <w:rPr>
          <w:color w:val="7F7F7F" w:themeColor="text1"/>
          <w:sz w:val="24"/>
          <w:highlight w:val="yellow"/>
        </w:rPr>
        <w:t xml:space="preserve">This role will </w:t>
      </w:r>
      <w:r w:rsidR="00EF52B0" w:rsidRPr="007616EA">
        <w:rPr>
          <w:color w:val="7F7F7F" w:themeColor="text1"/>
          <w:sz w:val="24"/>
          <w:highlight w:val="yellow"/>
        </w:rPr>
        <w:t xml:space="preserve">not have any direct budgetary </w:t>
      </w:r>
      <w:r w:rsidR="00361030" w:rsidRPr="007616EA">
        <w:rPr>
          <w:color w:val="7F7F7F" w:themeColor="text1"/>
          <w:sz w:val="24"/>
          <w:highlight w:val="yellow"/>
        </w:rPr>
        <w:t>accountability</w:t>
      </w:r>
      <w:proofErr w:type="gramStart"/>
      <w:r w:rsidR="00361030" w:rsidRPr="007616EA">
        <w:rPr>
          <w:color w:val="7F7F7F" w:themeColor="text1"/>
          <w:sz w:val="24"/>
          <w:highlight w:val="yellow"/>
        </w:rPr>
        <w:t>. ?</w:t>
      </w:r>
      <w:proofErr w:type="gramEnd"/>
      <w:r w:rsidR="00805955" w:rsidRPr="007616EA">
        <w:rPr>
          <w:color w:val="7F7F7F" w:themeColor="text1"/>
          <w:sz w:val="24"/>
          <w:highlight w:val="yellow"/>
        </w:rPr>
        <w:t xml:space="preserve"> </w:t>
      </w:r>
      <w:r w:rsidR="00805955" w:rsidRPr="007616EA">
        <w:rPr>
          <w:b/>
          <w:bCs/>
          <w:color w:val="7F7F7F" w:themeColor="text1"/>
          <w:sz w:val="24"/>
          <w:highlight w:val="yellow"/>
        </w:rPr>
        <w:t>Unsure if w</w:t>
      </w:r>
      <w:r w:rsidR="00361030" w:rsidRPr="007616EA">
        <w:rPr>
          <w:b/>
          <w:bCs/>
          <w:color w:val="7F7F7F" w:themeColor="text1"/>
          <w:sz w:val="24"/>
          <w:highlight w:val="yellow"/>
        </w:rPr>
        <w:t>ill hold budget</w:t>
      </w:r>
    </w:p>
    <w:p w14:paraId="14DACB24" w14:textId="77777777" w:rsidR="00FD4CB0" w:rsidRPr="00273660" w:rsidRDefault="00FD4CB0" w:rsidP="00572EDA">
      <w:pPr>
        <w:ind w:left="2977" w:right="140" w:hanging="2693"/>
        <w:jc w:val="both"/>
        <w:rPr>
          <w:color w:val="5F5F5F" w:themeColor="text1" w:themeShade="BF"/>
          <w:sz w:val="24"/>
        </w:rPr>
      </w:pPr>
    </w:p>
    <w:p w14:paraId="28AFEE7C" w14:textId="77777777" w:rsidR="00E743E6" w:rsidRPr="00273660" w:rsidRDefault="00E743E6" w:rsidP="00BD18FA">
      <w:pPr>
        <w:ind w:left="2977" w:right="140" w:hanging="2835"/>
        <w:jc w:val="both"/>
        <w:rPr>
          <w:color w:val="5F5F5F" w:themeColor="text1" w:themeShade="BF"/>
          <w:sz w:val="24"/>
          <w:szCs w:val="28"/>
        </w:rPr>
      </w:pPr>
      <w:r w:rsidRPr="00273660">
        <w:rPr>
          <w:color w:val="5F5F5F" w:themeColor="text1" w:themeShade="BF"/>
          <w:sz w:val="24"/>
          <w:szCs w:val="28"/>
        </w:rPr>
        <w:tab/>
      </w:r>
      <w:r w:rsidR="00273660">
        <w:rPr>
          <w:color w:val="5F5F5F" w:themeColor="text1" w:themeShade="BF"/>
          <w:sz w:val="24"/>
          <w:szCs w:val="28"/>
        </w:rPr>
        <w:tab/>
      </w:r>
      <w:r w:rsidRPr="00273660">
        <w:rPr>
          <w:color w:val="5F5F5F" w:themeColor="text1" w:themeShade="BF"/>
          <w:sz w:val="24"/>
          <w:szCs w:val="28"/>
        </w:rPr>
        <w:t xml:space="preserve"> </w:t>
      </w:r>
    </w:p>
    <w:tbl>
      <w:tblPr>
        <w:tblStyle w:val="TableGrid"/>
        <w:tblW w:w="11014" w:type="dxa"/>
        <w:tblInd w:w="142" w:type="dxa"/>
        <w:shd w:val="clear" w:color="auto" w:fill="E5E5E5" w:themeFill="text1" w:themeFillTint="33"/>
        <w:tblCellMar>
          <w:left w:w="0" w:type="dxa"/>
          <w:right w:w="0" w:type="dxa"/>
        </w:tblCellMar>
        <w:tblLook w:val="06A0" w:firstRow="1" w:lastRow="0" w:firstColumn="1" w:lastColumn="0" w:noHBand="1" w:noVBand="1"/>
      </w:tblPr>
      <w:tblGrid>
        <w:gridCol w:w="3119"/>
        <w:gridCol w:w="7887"/>
        <w:gridCol w:w="8"/>
      </w:tblGrid>
      <w:tr w:rsidR="00E96F1E" w14:paraId="032533EA" w14:textId="77777777" w:rsidTr="00D33CEC">
        <w:trPr>
          <w:gridAfter w:val="1"/>
          <w:wAfter w:w="8" w:type="dxa"/>
          <w:trHeight w:val="403"/>
        </w:trPr>
        <w:tc>
          <w:tcPr>
            <w:tcW w:w="11006" w:type="dxa"/>
            <w:gridSpan w:val="2"/>
            <w:shd w:val="clear" w:color="auto" w:fill="E5E5E5" w:themeFill="text1" w:themeFillTint="33"/>
          </w:tcPr>
          <w:p w14:paraId="005CCCB0" w14:textId="77777777" w:rsidR="00E52F3E" w:rsidRPr="00FB29A1" w:rsidRDefault="00E743E6" w:rsidP="00D33CEC">
            <w:pPr>
              <w:ind w:left="426" w:hanging="284"/>
              <w:jc w:val="center"/>
              <w:rPr>
                <w:b/>
                <w:bCs/>
                <w:color w:val="7F7F7F" w:themeColor="text1"/>
                <w:sz w:val="32"/>
                <w:szCs w:val="36"/>
              </w:rPr>
            </w:pPr>
            <w:r>
              <w:rPr>
                <w:b/>
                <w:bCs/>
                <w:color w:val="5F5F5F" w:themeColor="text1" w:themeShade="BF"/>
                <w:sz w:val="24"/>
                <w:szCs w:val="28"/>
              </w:rPr>
              <w:tab/>
              <w:t xml:space="preserve"> </w:t>
            </w:r>
            <w:r w:rsidR="00E52F3E" w:rsidRPr="00FB29A1">
              <w:rPr>
                <w:b/>
                <w:bCs/>
                <w:color w:val="7F7F7F" w:themeColor="text1"/>
                <w:sz w:val="32"/>
                <w:szCs w:val="36"/>
              </w:rPr>
              <w:t>Best</w:t>
            </w:r>
            <w:r w:rsidR="00E52F3E" w:rsidRPr="00FB29A1" w:rsidDel="007961B7">
              <w:rPr>
                <w:b/>
                <w:bCs/>
                <w:color w:val="7F7F7F" w:themeColor="text1"/>
                <w:sz w:val="32"/>
                <w:szCs w:val="36"/>
              </w:rPr>
              <w:t xml:space="preserve"> </w:t>
            </w:r>
            <w:r w:rsidR="007961B7">
              <w:rPr>
                <w:b/>
                <w:bCs/>
                <w:color w:val="7F7F7F" w:themeColor="text1"/>
                <w:sz w:val="32"/>
                <w:szCs w:val="36"/>
              </w:rPr>
              <w:t>Lives, Bolder</w:t>
            </w:r>
            <w:r w:rsidR="00FA5F87">
              <w:rPr>
                <w:b/>
                <w:bCs/>
                <w:color w:val="7F7F7F" w:themeColor="text1"/>
                <w:sz w:val="32"/>
                <w:szCs w:val="36"/>
              </w:rPr>
              <w:t xml:space="preserve"> Strategy</w:t>
            </w:r>
            <w:r w:rsidR="007961B7">
              <w:rPr>
                <w:b/>
                <w:bCs/>
                <w:color w:val="7F7F7F" w:themeColor="text1"/>
                <w:sz w:val="32"/>
                <w:szCs w:val="36"/>
              </w:rPr>
              <w:t xml:space="preserve">: </w:t>
            </w:r>
            <w:r w:rsidR="00E52F3E" w:rsidRPr="00FB29A1">
              <w:rPr>
                <w:b/>
                <w:bCs/>
                <w:color w:val="7F7F7F" w:themeColor="text1"/>
                <w:sz w:val="32"/>
                <w:szCs w:val="36"/>
              </w:rPr>
              <w:t>Success Measures</w:t>
            </w:r>
          </w:p>
        </w:tc>
      </w:tr>
      <w:tr w:rsidR="00E96F1E" w14:paraId="72A59949" w14:textId="77777777" w:rsidTr="00D33CEC">
        <w:trPr>
          <w:trHeight w:val="570"/>
        </w:trPr>
        <w:tc>
          <w:tcPr>
            <w:tcW w:w="3119" w:type="dxa"/>
            <w:shd w:val="clear" w:color="auto" w:fill="E5E5E5" w:themeFill="text1" w:themeFillTint="33"/>
          </w:tcPr>
          <w:p w14:paraId="45453F6C" w14:textId="77777777" w:rsidR="00E52F3E" w:rsidRPr="00CC4FCA" w:rsidRDefault="00021A14" w:rsidP="00D33CEC">
            <w:pPr>
              <w:ind w:left="164"/>
              <w:rPr>
                <w:b/>
                <w:bCs/>
                <w:color w:val="5F5F5F" w:themeColor="text1" w:themeShade="BF"/>
                <w:sz w:val="24"/>
                <w:szCs w:val="28"/>
              </w:rPr>
            </w:pPr>
            <w:r>
              <w:rPr>
                <w:b/>
                <w:bCs/>
                <w:color w:val="5F5F5F" w:themeColor="text1" w:themeShade="BF"/>
                <w:sz w:val="24"/>
                <w:szCs w:val="28"/>
              </w:rPr>
              <w:t>Excellence</w:t>
            </w:r>
          </w:p>
        </w:tc>
        <w:tc>
          <w:tcPr>
            <w:tcW w:w="7895" w:type="dxa"/>
            <w:gridSpan w:val="2"/>
            <w:shd w:val="clear" w:color="auto" w:fill="E5E5E5" w:themeFill="text1" w:themeFillTint="33"/>
          </w:tcPr>
          <w:p w14:paraId="0C9EE8EB" w14:textId="77777777" w:rsidR="00B55881" w:rsidRDefault="00BC29BB">
            <w:pPr>
              <w:pStyle w:val="ListParagraph"/>
              <w:numPr>
                <w:ilvl w:val="0"/>
                <w:numId w:val="1"/>
              </w:numPr>
              <w:ind w:left="252" w:hanging="210"/>
              <w:rPr>
                <w:rFonts w:eastAsia="+mn-ea" w:cs="+mn-cs"/>
                <w:i/>
                <w:iCs/>
                <w:color w:val="7F7F7F"/>
                <w:szCs w:val="22"/>
                <w:lang w:eastAsia="en-GB"/>
              </w:rPr>
            </w:pPr>
            <w:r w:rsidRPr="00BC29BB">
              <w:rPr>
                <w:rFonts w:eastAsia="+mn-ea" w:cs="+mn-cs"/>
                <w:b/>
                <w:bCs/>
                <w:color w:val="7F7F7F"/>
                <w:szCs w:val="22"/>
                <w:lang w:eastAsia="en-GB"/>
              </w:rPr>
              <w:t>Excellence in Strategy Delivery:</w:t>
            </w:r>
            <w:r w:rsidRPr="00BC29BB">
              <w:rPr>
                <w:rFonts w:eastAsia="+mn-ea" w:cs="+mn-cs"/>
                <w:color w:val="7F7F7F"/>
                <w:szCs w:val="22"/>
                <w:lang w:eastAsia="en-GB"/>
              </w:rPr>
              <w:t xml:space="preserve"> Leading and implementing strategic objectives to ensure occupational therapy practice is embedded across the organization, resulting in improved quality and personalization of care for people supported.</w:t>
            </w:r>
            <w:r w:rsidRPr="00BC29BB">
              <w:rPr>
                <w:rFonts w:eastAsia="+mn-ea" w:cs="+mn-cs"/>
                <w:color w:val="7F7F7F"/>
                <w:szCs w:val="22"/>
                <w:lang w:eastAsia="en-GB"/>
              </w:rPr>
              <w:br/>
            </w:r>
            <w:r w:rsidRPr="00BC29BB">
              <w:rPr>
                <w:rFonts w:eastAsia="+mn-ea" w:cs="+mn-cs"/>
                <w:i/>
                <w:iCs/>
                <w:color w:val="7F7F7F"/>
                <w:szCs w:val="22"/>
                <w:lang w:eastAsia="en-GB"/>
              </w:rPr>
              <w:t>(Sources: strategic plans, service improvement reports, feedback from frontline teams</w:t>
            </w:r>
          </w:p>
          <w:p w14:paraId="475A38FE" w14:textId="77777777" w:rsidR="00B55881" w:rsidRPr="00572EDA" w:rsidRDefault="00B55881">
            <w:pPr>
              <w:pStyle w:val="ListParagraph"/>
              <w:numPr>
                <w:ilvl w:val="0"/>
                <w:numId w:val="1"/>
              </w:numPr>
              <w:ind w:left="252" w:hanging="210"/>
              <w:rPr>
                <w:rFonts w:eastAsia="+mn-ea" w:cs="+mn-cs"/>
                <w:color w:val="7F7F7F"/>
                <w:szCs w:val="22"/>
                <w:lang w:eastAsia="en-GB"/>
              </w:rPr>
            </w:pPr>
            <w:r w:rsidRPr="00B55881">
              <w:rPr>
                <w:rFonts w:eastAsia="+mn-ea" w:cs="+mn-cs"/>
                <w:b/>
                <w:bCs/>
                <w:color w:val="7F7F7F"/>
                <w:szCs w:val="22"/>
                <w:lang w:eastAsia="en-GB"/>
              </w:rPr>
              <w:t>Efficient and Effective Service Delivery:</w:t>
            </w:r>
            <w:r w:rsidRPr="00B55881">
              <w:rPr>
                <w:rFonts w:eastAsia="+mn-ea" w:cs="+mn-cs"/>
                <w:color w:val="7F7F7F"/>
                <w:szCs w:val="22"/>
                <w:lang w:eastAsia="en-GB"/>
              </w:rPr>
              <w:t xml:space="preserve"> Partnering with operational teams to deliver high-quality, personalized care aligned to national best practice, resulting in measurable improvements in service outcomes and satisfaction.</w:t>
            </w:r>
            <w:r>
              <w:rPr>
                <w:rFonts w:eastAsia="+mn-ea" w:cs="+mn-cs"/>
                <w:color w:val="7F7F7F"/>
                <w:szCs w:val="22"/>
                <w:lang w:eastAsia="en-GB"/>
              </w:rPr>
              <w:t xml:space="preserve"> </w:t>
            </w:r>
            <w:r w:rsidRPr="00B55881">
              <w:rPr>
                <w:rFonts w:eastAsia="+mn-ea" w:cs="+mn-cs"/>
                <w:i/>
                <w:iCs/>
                <w:color w:val="7F7F7F"/>
                <w:szCs w:val="22"/>
                <w:lang w:eastAsia="en-GB"/>
              </w:rPr>
              <w:t>(Sources: service delivery audits, outcome measures, national benchmarking data)</w:t>
            </w:r>
          </w:p>
          <w:p w14:paraId="6B4935E6" w14:textId="77777777" w:rsidR="00EB31EB" w:rsidRPr="00825F89" w:rsidRDefault="00A20DF9">
            <w:pPr>
              <w:pStyle w:val="ListParagraph"/>
              <w:numPr>
                <w:ilvl w:val="0"/>
                <w:numId w:val="1"/>
              </w:numPr>
              <w:ind w:left="252" w:hanging="210"/>
              <w:rPr>
                <w:rFonts w:eastAsia="+mn-ea" w:cs="+mn-cs"/>
                <w:color w:val="7F7F7F"/>
                <w:szCs w:val="22"/>
                <w:lang w:eastAsia="en-GB"/>
              </w:rPr>
            </w:pPr>
            <w:r w:rsidRPr="00A20DF9">
              <w:rPr>
                <w:rFonts w:eastAsia="+mn-ea" w:cs="+mn-cs"/>
                <w:b/>
                <w:bCs/>
                <w:color w:val="7F7F7F"/>
                <w:szCs w:val="22"/>
                <w:lang w:eastAsia="en-GB"/>
              </w:rPr>
              <w:t>Quality Assurance and Continuous Improvement:</w:t>
            </w:r>
            <w:r w:rsidRPr="00A20DF9">
              <w:rPr>
                <w:rFonts w:eastAsia="+mn-ea" w:cs="+mn-cs"/>
                <w:color w:val="7F7F7F"/>
                <w:szCs w:val="22"/>
                <w:lang w:eastAsia="en-GB"/>
              </w:rPr>
              <w:t xml:space="preserve"> Leading the integration of clinical effectiveness and audit into the Quality Management System, ensuring lessons learned from incidents and reviews are implemented, which drives ongoing improvement in safety and quality.</w:t>
            </w:r>
            <w:r>
              <w:rPr>
                <w:rFonts w:eastAsia="+mn-ea" w:cs="+mn-cs"/>
                <w:color w:val="7F7F7F"/>
                <w:szCs w:val="22"/>
                <w:lang w:eastAsia="en-GB"/>
              </w:rPr>
              <w:t xml:space="preserve"> </w:t>
            </w:r>
            <w:r w:rsidRPr="00A20DF9">
              <w:rPr>
                <w:rFonts w:eastAsia="+mn-ea" w:cs="+mn-cs"/>
                <w:i/>
                <w:iCs/>
                <w:color w:val="7F7F7F"/>
                <w:szCs w:val="22"/>
                <w:lang w:eastAsia="en-GB"/>
              </w:rPr>
              <w:t>(Sources: audit reports, incident review summaries, quality improvement plans)</w:t>
            </w:r>
          </w:p>
        </w:tc>
      </w:tr>
      <w:tr w:rsidR="00E96F1E" w14:paraId="70BD1BFC" w14:textId="77777777" w:rsidTr="00D33CEC">
        <w:trPr>
          <w:trHeight w:val="1072"/>
        </w:trPr>
        <w:tc>
          <w:tcPr>
            <w:tcW w:w="3119" w:type="dxa"/>
            <w:shd w:val="clear" w:color="auto" w:fill="E5E5E5" w:themeFill="text1" w:themeFillTint="33"/>
          </w:tcPr>
          <w:p w14:paraId="55F6728A" w14:textId="77777777" w:rsidR="00E52F3E" w:rsidRPr="00CC4FCA" w:rsidRDefault="00021A14" w:rsidP="00EB31EB">
            <w:pPr>
              <w:rPr>
                <w:b/>
                <w:bCs/>
                <w:color w:val="5F5F5F" w:themeColor="text1" w:themeShade="BF"/>
                <w:sz w:val="24"/>
                <w:szCs w:val="28"/>
              </w:rPr>
            </w:pPr>
            <w:r>
              <w:rPr>
                <w:b/>
                <w:bCs/>
                <w:color w:val="5F5F5F" w:themeColor="text1" w:themeShade="BF"/>
                <w:sz w:val="24"/>
                <w:szCs w:val="28"/>
              </w:rPr>
              <w:t>Enabling</w:t>
            </w:r>
          </w:p>
        </w:tc>
        <w:tc>
          <w:tcPr>
            <w:tcW w:w="7895" w:type="dxa"/>
            <w:gridSpan w:val="2"/>
            <w:shd w:val="clear" w:color="auto" w:fill="E5E5E5" w:themeFill="text1" w:themeFillTint="33"/>
          </w:tcPr>
          <w:p w14:paraId="6A94FD0F" w14:textId="77777777" w:rsidR="00A20DF9" w:rsidRPr="00EB31EB" w:rsidRDefault="00A20DF9">
            <w:pPr>
              <w:pStyle w:val="ListParagraph"/>
              <w:numPr>
                <w:ilvl w:val="0"/>
                <w:numId w:val="1"/>
              </w:numPr>
              <w:ind w:left="252" w:hanging="210"/>
              <w:rPr>
                <w:rFonts w:eastAsia="+mn-ea" w:cs="+mn-cs"/>
                <w:color w:val="7F7F7F"/>
                <w:szCs w:val="22"/>
                <w:lang w:eastAsia="en-GB"/>
              </w:rPr>
            </w:pPr>
            <w:r w:rsidRPr="00A20DF9">
              <w:rPr>
                <w:rFonts w:eastAsia="+mn-ea" w:cs="+mn-cs"/>
                <w:b/>
                <w:bCs/>
                <w:color w:val="7F7F7F"/>
                <w:szCs w:val="22"/>
                <w:lang w:eastAsia="en-GB"/>
              </w:rPr>
              <w:t>Professional Leadership and Development:</w:t>
            </w:r>
            <w:r w:rsidRPr="00A20DF9">
              <w:rPr>
                <w:rFonts w:eastAsia="+mn-ea" w:cs="+mn-cs"/>
                <w:color w:val="7F7F7F"/>
                <w:szCs w:val="22"/>
                <w:lang w:eastAsia="en-GB"/>
              </w:rPr>
              <w:t xml:space="preserve"> Providing expert advice, supervision, and training to colleagues, which enhances their competence and confidence, and supports the development of a high-performing, resilient team.</w:t>
            </w:r>
            <w:r>
              <w:rPr>
                <w:rFonts w:eastAsia="+mn-ea" w:cs="+mn-cs"/>
                <w:color w:val="7F7F7F"/>
                <w:szCs w:val="22"/>
                <w:lang w:eastAsia="en-GB"/>
              </w:rPr>
              <w:t xml:space="preserve"> </w:t>
            </w:r>
            <w:r w:rsidRPr="00A20DF9">
              <w:rPr>
                <w:rFonts w:eastAsia="+mn-ea" w:cs="+mn-cs"/>
                <w:i/>
                <w:iCs/>
                <w:color w:val="7F7F7F"/>
                <w:szCs w:val="22"/>
                <w:lang w:eastAsia="en-GB"/>
              </w:rPr>
              <w:t>(Sources: training records, supervision logs, team performance reviews)</w:t>
            </w:r>
          </w:p>
        </w:tc>
      </w:tr>
      <w:tr w:rsidR="00E96F1E" w14:paraId="6495EC91" w14:textId="77777777" w:rsidTr="00D33CEC">
        <w:trPr>
          <w:trHeight w:val="734"/>
        </w:trPr>
        <w:tc>
          <w:tcPr>
            <w:tcW w:w="3119" w:type="dxa"/>
            <w:shd w:val="clear" w:color="auto" w:fill="E5E5E5" w:themeFill="text1" w:themeFillTint="33"/>
          </w:tcPr>
          <w:p w14:paraId="21E79633" w14:textId="77777777" w:rsidR="00EB31EB" w:rsidRPr="00CC4FCA" w:rsidRDefault="00021A14" w:rsidP="00EB31EB">
            <w:pPr>
              <w:ind w:left="164" w:hanging="22"/>
              <w:rPr>
                <w:b/>
                <w:bCs/>
                <w:color w:val="5F5F5F" w:themeColor="text1" w:themeShade="BF"/>
                <w:sz w:val="24"/>
                <w:szCs w:val="28"/>
              </w:rPr>
            </w:pPr>
            <w:r>
              <w:rPr>
                <w:b/>
                <w:bCs/>
                <w:color w:val="5F5F5F" w:themeColor="text1" w:themeShade="BF"/>
                <w:sz w:val="24"/>
                <w:szCs w:val="28"/>
              </w:rPr>
              <w:t>Influence</w:t>
            </w:r>
          </w:p>
        </w:tc>
        <w:tc>
          <w:tcPr>
            <w:tcW w:w="7895" w:type="dxa"/>
            <w:gridSpan w:val="2"/>
            <w:shd w:val="clear" w:color="auto" w:fill="E5E5E5" w:themeFill="text1" w:themeFillTint="33"/>
          </w:tcPr>
          <w:p w14:paraId="4C79DB8C" w14:textId="77777777" w:rsidR="00EE47C5" w:rsidRPr="00572EDA" w:rsidRDefault="00EE47C5">
            <w:pPr>
              <w:pStyle w:val="ListParagraph"/>
              <w:numPr>
                <w:ilvl w:val="0"/>
                <w:numId w:val="1"/>
              </w:numPr>
              <w:ind w:left="252" w:hanging="210"/>
              <w:rPr>
                <w:rFonts w:eastAsia="+mn-ea" w:cs="+mn-cs"/>
                <w:color w:val="7F7F7F"/>
                <w:szCs w:val="22"/>
                <w:lang w:eastAsia="en-GB"/>
              </w:rPr>
            </w:pPr>
            <w:r w:rsidRPr="00EE47C5">
              <w:rPr>
                <w:rFonts w:eastAsia="+mn-ea" w:cs="+mn-cs"/>
                <w:b/>
                <w:bCs/>
                <w:color w:val="7F7F7F"/>
                <w:szCs w:val="22"/>
                <w:lang w:eastAsia="en-GB"/>
              </w:rPr>
              <w:t>Influence on National Clinical Policy:</w:t>
            </w:r>
            <w:r w:rsidRPr="00EE47C5">
              <w:rPr>
                <w:rFonts w:eastAsia="+mn-ea" w:cs="+mn-cs"/>
                <w:color w:val="7F7F7F"/>
                <w:szCs w:val="22"/>
                <w:lang w:eastAsia="en-GB"/>
              </w:rPr>
              <w:t xml:space="preserve"> Actively engaging with national networks and contributing to research and innovation, which shapes and advances clinical policy and best practice within the specialty.</w:t>
            </w:r>
            <w:r>
              <w:rPr>
                <w:rFonts w:eastAsia="+mn-ea" w:cs="+mn-cs"/>
                <w:color w:val="7F7F7F"/>
                <w:szCs w:val="22"/>
                <w:lang w:eastAsia="en-GB"/>
              </w:rPr>
              <w:t xml:space="preserve"> </w:t>
            </w:r>
            <w:r w:rsidRPr="00EE47C5">
              <w:rPr>
                <w:rFonts w:eastAsia="+mn-ea" w:cs="+mn-cs"/>
                <w:i/>
                <w:iCs/>
                <w:color w:val="7F7F7F"/>
                <w:szCs w:val="22"/>
                <w:lang w:eastAsia="en-GB"/>
              </w:rPr>
              <w:t>(Sources: published research, policy documents, participation in national forums)</w:t>
            </w:r>
          </w:p>
          <w:p w14:paraId="79E86C76" w14:textId="77777777" w:rsidR="00EB31EB" w:rsidRPr="00AB506B" w:rsidRDefault="00EE47C5">
            <w:pPr>
              <w:pStyle w:val="ListParagraph"/>
              <w:numPr>
                <w:ilvl w:val="0"/>
                <w:numId w:val="1"/>
              </w:numPr>
              <w:ind w:left="252" w:hanging="210"/>
              <w:rPr>
                <w:rFonts w:eastAsia="+mn-ea" w:cs="+mn-cs"/>
                <w:color w:val="7F7F7F"/>
                <w:szCs w:val="22"/>
                <w:lang w:eastAsia="en-GB"/>
              </w:rPr>
            </w:pPr>
            <w:r w:rsidRPr="00EE47C5">
              <w:rPr>
                <w:rFonts w:eastAsia="+mn-ea" w:cs="+mn-cs"/>
                <w:b/>
                <w:bCs/>
                <w:color w:val="7F7F7F"/>
                <w:szCs w:val="22"/>
                <w:lang w:eastAsia="en-GB"/>
              </w:rPr>
              <w:t>True Co-Production and Co-Design:</w:t>
            </w:r>
            <w:r w:rsidRPr="00EE47C5">
              <w:rPr>
                <w:rFonts w:eastAsia="+mn-ea" w:cs="+mn-cs"/>
                <w:color w:val="7F7F7F"/>
                <w:szCs w:val="22"/>
                <w:lang w:eastAsia="en-GB"/>
              </w:rPr>
              <w:t xml:space="preserve"> Facilitating genuine collaboration with people with lived experience, ensuring their voices directly inform service planning, delivery, and development, leading to more responsive and person-centred services.</w:t>
            </w:r>
            <w:r>
              <w:rPr>
                <w:rFonts w:eastAsia="+mn-ea" w:cs="+mn-cs"/>
                <w:color w:val="7F7F7F"/>
                <w:szCs w:val="22"/>
                <w:lang w:eastAsia="en-GB"/>
              </w:rPr>
              <w:t xml:space="preserve"> </w:t>
            </w:r>
            <w:r w:rsidRPr="00EE47C5">
              <w:rPr>
                <w:rFonts w:eastAsia="+mn-ea" w:cs="+mn-cs"/>
                <w:i/>
                <w:iCs/>
                <w:color w:val="7F7F7F"/>
                <w:szCs w:val="22"/>
                <w:lang w:eastAsia="en-GB"/>
              </w:rPr>
              <w:t>(Sources: co-production meeting minutes, service user feedback, project plans)</w:t>
            </w:r>
          </w:p>
        </w:tc>
      </w:tr>
      <w:tr w:rsidR="00E96F1E" w14:paraId="21154680" w14:textId="77777777" w:rsidTr="00D33CEC">
        <w:trPr>
          <w:trHeight w:val="1041"/>
        </w:trPr>
        <w:tc>
          <w:tcPr>
            <w:tcW w:w="3119" w:type="dxa"/>
            <w:shd w:val="clear" w:color="auto" w:fill="E5E5E5" w:themeFill="text1" w:themeFillTint="33"/>
          </w:tcPr>
          <w:p w14:paraId="66A160B3" w14:textId="77777777" w:rsidR="00EB31EB" w:rsidRPr="00CC4FCA" w:rsidRDefault="00021A14" w:rsidP="00EB31EB">
            <w:pPr>
              <w:ind w:left="164" w:hanging="22"/>
              <w:rPr>
                <w:b/>
                <w:bCs/>
                <w:color w:val="5F5F5F" w:themeColor="text1" w:themeShade="BF"/>
                <w:sz w:val="24"/>
                <w:szCs w:val="28"/>
              </w:rPr>
            </w:pPr>
            <w:r>
              <w:rPr>
                <w:b/>
                <w:bCs/>
                <w:color w:val="5F5F5F" w:themeColor="text1" w:themeShade="BF"/>
                <w:sz w:val="24"/>
                <w:szCs w:val="28"/>
              </w:rPr>
              <w:lastRenderedPageBreak/>
              <w:t>Reach</w:t>
            </w:r>
          </w:p>
        </w:tc>
        <w:tc>
          <w:tcPr>
            <w:tcW w:w="7895" w:type="dxa"/>
            <w:gridSpan w:val="2"/>
            <w:shd w:val="clear" w:color="auto" w:fill="E5E5E5" w:themeFill="text1" w:themeFillTint="33"/>
          </w:tcPr>
          <w:p w14:paraId="58078DB0" w14:textId="77777777" w:rsidR="00A20DF9" w:rsidRDefault="00B96E6C">
            <w:pPr>
              <w:pStyle w:val="ListParagraph"/>
              <w:numPr>
                <w:ilvl w:val="0"/>
                <w:numId w:val="1"/>
              </w:numPr>
              <w:ind w:left="252" w:hanging="210"/>
              <w:rPr>
                <w:rFonts w:eastAsia="+mn-ea" w:cs="+mn-cs"/>
                <w:color w:val="7F7F7F"/>
                <w:szCs w:val="22"/>
                <w:lang w:eastAsia="en-GB"/>
              </w:rPr>
            </w:pPr>
            <w:r w:rsidRPr="00B96E6C">
              <w:rPr>
                <w:rFonts w:eastAsia="+mn-ea" w:cs="+mn-cs"/>
                <w:b/>
                <w:bCs/>
                <w:color w:val="7F7F7F"/>
                <w:szCs w:val="22"/>
                <w:lang w:eastAsia="en-GB"/>
              </w:rPr>
              <w:t>Influence National Clinical Policy and Research:</w:t>
            </w:r>
            <w:r w:rsidRPr="00B96E6C">
              <w:rPr>
                <w:rFonts w:eastAsia="+mn-ea" w:cs="+mn-cs"/>
                <w:color w:val="7F7F7F"/>
                <w:szCs w:val="22"/>
                <w:lang w:eastAsia="en-GB"/>
              </w:rPr>
              <w:t xml:space="preserve"> Expands the organisation’s reach by contributing to research and innovation, and influencing national policy, which amplifies impact and accelerates the spread of new approaches.</w:t>
            </w:r>
            <w:r>
              <w:rPr>
                <w:rFonts w:eastAsia="+mn-ea" w:cs="+mn-cs"/>
                <w:color w:val="7F7F7F"/>
                <w:szCs w:val="22"/>
                <w:lang w:eastAsia="en-GB"/>
              </w:rPr>
              <w:t xml:space="preserve"> (Sources: </w:t>
            </w:r>
            <w:r w:rsidRPr="00B96E6C">
              <w:rPr>
                <w:rFonts w:eastAsia="+mn-ea" w:cs="+mn-cs"/>
                <w:color w:val="7F7F7F"/>
                <w:szCs w:val="22"/>
                <w:lang w:eastAsia="en-GB"/>
              </w:rPr>
              <w:t>Participation in research projects, policy forums, and innovation networks</w:t>
            </w:r>
            <w:r>
              <w:rPr>
                <w:rFonts w:eastAsia="+mn-ea" w:cs="+mn-cs"/>
                <w:color w:val="7F7F7F"/>
                <w:szCs w:val="22"/>
                <w:lang w:eastAsia="en-GB"/>
              </w:rPr>
              <w:t xml:space="preserve">) </w:t>
            </w:r>
          </w:p>
          <w:p w14:paraId="34D390E6" w14:textId="77777777" w:rsidR="00B7659B" w:rsidRDefault="00B7659B">
            <w:pPr>
              <w:pStyle w:val="ListParagraph"/>
              <w:numPr>
                <w:ilvl w:val="0"/>
                <w:numId w:val="1"/>
              </w:numPr>
              <w:ind w:left="252" w:hanging="210"/>
              <w:rPr>
                <w:rFonts w:eastAsia="+mn-ea" w:cs="+mn-cs"/>
                <w:color w:val="7F7F7F"/>
                <w:szCs w:val="22"/>
                <w:lang w:eastAsia="en-GB"/>
              </w:rPr>
            </w:pPr>
            <w:r w:rsidRPr="00B7659B">
              <w:rPr>
                <w:rFonts w:eastAsia="+mn-ea" w:cs="+mn-cs"/>
                <w:b/>
                <w:bCs/>
                <w:color w:val="7F7F7F"/>
                <w:szCs w:val="22"/>
                <w:lang w:eastAsia="en-GB"/>
              </w:rPr>
              <w:t>Establishing Strategic Partnerships:</w:t>
            </w:r>
            <w:r w:rsidRPr="00B7659B">
              <w:rPr>
                <w:rFonts w:eastAsia="+mn-ea" w:cs="+mn-cs"/>
                <w:color w:val="7F7F7F"/>
                <w:szCs w:val="22"/>
                <w:lang w:eastAsia="en-GB"/>
              </w:rPr>
              <w:t xml:space="preserve"> Initiating and nurturing collaborative relationships with external organisations and professional networks to broaden the scope and influence of clinical practice, ensuring the organisation’s expertise is recognised and sought after nationally. (sources: partnership agreements, joint initiatives, feedback from partner organisations)</w:t>
            </w:r>
          </w:p>
          <w:p w14:paraId="336A99FA" w14:textId="77777777" w:rsidR="00196FB0" w:rsidRDefault="00196FB0">
            <w:pPr>
              <w:pStyle w:val="ListParagraph"/>
              <w:numPr>
                <w:ilvl w:val="0"/>
                <w:numId w:val="1"/>
              </w:numPr>
              <w:ind w:left="252" w:hanging="210"/>
              <w:rPr>
                <w:rFonts w:eastAsia="+mn-ea" w:cs="+mn-cs"/>
                <w:color w:val="7F7F7F"/>
                <w:szCs w:val="22"/>
                <w:lang w:eastAsia="en-GB"/>
              </w:rPr>
            </w:pPr>
            <w:r w:rsidRPr="00196FB0">
              <w:rPr>
                <w:rFonts w:eastAsia="+mn-ea" w:cs="+mn-cs"/>
                <w:b/>
                <w:bCs/>
                <w:color w:val="7F7F7F"/>
                <w:szCs w:val="22"/>
                <w:lang w:eastAsia="en-GB"/>
              </w:rPr>
              <w:t>Piloting and Scaling New Models:</w:t>
            </w:r>
            <w:r w:rsidRPr="00196FB0">
              <w:rPr>
                <w:rFonts w:eastAsia="+mn-ea" w:cs="+mn-cs"/>
                <w:color w:val="7F7F7F"/>
                <w:szCs w:val="22"/>
                <w:lang w:eastAsia="en-GB"/>
              </w:rPr>
              <w:t xml:space="preserve"> Designing, implementing, and evaluating pilot programmes that introduce evidence-based interventions to new regions or populations, with the aim of extending best practice and improving outcomes for a wider group of people. (sources: pilot programme reports, outcome data, service expansion records)</w:t>
            </w:r>
          </w:p>
          <w:p w14:paraId="1BA1DE2B" w14:textId="77777777" w:rsidR="00196FB0" w:rsidRDefault="00196FB0">
            <w:pPr>
              <w:pStyle w:val="ListParagraph"/>
              <w:numPr>
                <w:ilvl w:val="0"/>
                <w:numId w:val="1"/>
              </w:numPr>
              <w:ind w:left="252" w:hanging="210"/>
              <w:rPr>
                <w:rFonts w:eastAsia="+mn-ea" w:cs="+mn-cs"/>
                <w:color w:val="7F7F7F"/>
                <w:szCs w:val="22"/>
                <w:lang w:eastAsia="en-GB"/>
              </w:rPr>
            </w:pPr>
            <w:r w:rsidRPr="00196FB0">
              <w:rPr>
                <w:rFonts w:eastAsia="+mn-ea" w:cs="+mn-cs"/>
                <w:b/>
                <w:bCs/>
                <w:color w:val="7F7F7F"/>
                <w:szCs w:val="22"/>
                <w:lang w:eastAsia="en-GB"/>
              </w:rPr>
              <w:t>Showcasing Clinical Excellence:</w:t>
            </w:r>
            <w:r w:rsidRPr="00196FB0">
              <w:rPr>
                <w:rFonts w:eastAsia="+mn-ea" w:cs="+mn-cs"/>
                <w:color w:val="7F7F7F"/>
                <w:szCs w:val="22"/>
                <w:lang w:eastAsia="en-GB"/>
              </w:rPr>
              <w:t xml:space="preserve"> Representing the organisation at national conferences, sector forums, and through published articles to highlight innovative approaches and successful outcomes, thereby enhancing the organisation’s reputation and attracting new opportunities for growth. (sources: conference presentations, published articles, invitations to sector events)</w:t>
            </w:r>
          </w:p>
          <w:p w14:paraId="2BD4E300" w14:textId="77777777" w:rsidR="00EB31EB" w:rsidRPr="00EB31EB" w:rsidRDefault="00EB31EB" w:rsidP="00572EDA">
            <w:pPr>
              <w:ind w:left="720"/>
              <w:jc w:val="both"/>
              <w:rPr>
                <w:rFonts w:eastAsia="+mn-ea" w:cs="+mn-cs"/>
                <w:color w:val="7F7F7F"/>
                <w:szCs w:val="22"/>
                <w:lang w:eastAsia="en-GB"/>
              </w:rPr>
            </w:pPr>
          </w:p>
        </w:tc>
      </w:tr>
      <w:tr w:rsidR="00E96F1E" w14:paraId="5166389D" w14:textId="77777777" w:rsidTr="00D33CEC">
        <w:trPr>
          <w:gridAfter w:val="1"/>
          <w:wAfter w:w="8" w:type="dxa"/>
          <w:trHeight w:val="1041"/>
        </w:trPr>
        <w:tc>
          <w:tcPr>
            <w:tcW w:w="11006" w:type="dxa"/>
            <w:gridSpan w:val="2"/>
            <w:shd w:val="clear" w:color="auto" w:fill="E5E5E5" w:themeFill="text1" w:themeFillTint="33"/>
          </w:tcPr>
          <w:p w14:paraId="483E6BA0" w14:textId="77777777" w:rsidR="00EB31EB" w:rsidRPr="00001E3C" w:rsidRDefault="00EB31EB" w:rsidP="00EB31EB">
            <w:pPr>
              <w:contextualSpacing/>
              <w:jc w:val="center"/>
              <w:rPr>
                <w:rFonts w:cstheme="minorBidi"/>
                <w:b/>
                <w:bCs/>
                <w:color w:val="F7A823" w:themeColor="accent3"/>
                <w:sz w:val="32"/>
                <w:szCs w:val="32"/>
                <w:lang w:eastAsia="en-GB"/>
              </w:rPr>
            </w:pPr>
            <w:r>
              <w:rPr>
                <w:rFonts w:cstheme="minorBidi"/>
                <w:b/>
                <w:bCs/>
                <w:color w:val="7F7F7F" w:themeColor="text1"/>
                <w:sz w:val="32"/>
                <w:szCs w:val="32"/>
                <w:lang w:eastAsia="en-GB"/>
              </w:rPr>
              <w:t>Structure</w:t>
            </w:r>
            <w:r w:rsidR="00D0018B">
              <w:rPr>
                <w:rFonts w:cstheme="minorBidi"/>
                <w:b/>
                <w:bCs/>
                <w:color w:val="7F7F7F" w:themeColor="text1"/>
                <w:sz w:val="32"/>
                <w:szCs w:val="32"/>
                <w:lang w:eastAsia="en-GB"/>
              </w:rPr>
              <w:t xml:space="preserve"> </w:t>
            </w:r>
            <w:r w:rsidR="00D0018B" w:rsidRPr="00001E3C">
              <w:rPr>
                <w:rFonts w:cstheme="minorBidi"/>
                <w:b/>
                <w:bCs/>
                <w:color w:val="F7A823" w:themeColor="accent3"/>
                <w:sz w:val="32"/>
                <w:szCs w:val="32"/>
                <w:lang w:eastAsia="en-GB"/>
              </w:rPr>
              <w:t>(This part needs to be added once agreed)</w:t>
            </w:r>
          </w:p>
          <w:p w14:paraId="1DB3ABC6" w14:textId="77777777" w:rsidR="00D0018B" w:rsidRPr="00001E3C" w:rsidRDefault="00D0018B" w:rsidP="00EB31EB">
            <w:pPr>
              <w:contextualSpacing/>
              <w:jc w:val="center"/>
              <w:rPr>
                <w:rFonts w:cstheme="minorBidi"/>
                <w:b/>
                <w:bCs/>
                <w:color w:val="F7A823" w:themeColor="accent3"/>
                <w:sz w:val="32"/>
                <w:szCs w:val="32"/>
                <w:lang w:eastAsia="en-GB"/>
              </w:rPr>
            </w:pPr>
          </w:p>
          <w:p w14:paraId="10D18BD2" w14:textId="77777777" w:rsidR="00D0018B" w:rsidRDefault="00D0018B" w:rsidP="00EB31EB">
            <w:pPr>
              <w:contextualSpacing/>
              <w:jc w:val="center"/>
              <w:rPr>
                <w:rFonts w:cstheme="minorBidi"/>
                <w:b/>
                <w:bCs/>
                <w:color w:val="7F7F7F" w:themeColor="text1"/>
                <w:sz w:val="32"/>
                <w:szCs w:val="32"/>
                <w:lang w:eastAsia="en-GB"/>
              </w:rPr>
            </w:pPr>
          </w:p>
          <w:p w14:paraId="51EDB64E" w14:textId="77777777" w:rsidR="00D0018B" w:rsidRDefault="00D0018B" w:rsidP="00EB31EB">
            <w:pPr>
              <w:contextualSpacing/>
              <w:jc w:val="center"/>
              <w:rPr>
                <w:rFonts w:cstheme="minorBidi"/>
                <w:b/>
                <w:bCs/>
                <w:color w:val="7F7F7F" w:themeColor="text1"/>
                <w:sz w:val="32"/>
                <w:szCs w:val="32"/>
                <w:lang w:eastAsia="en-GB"/>
              </w:rPr>
            </w:pPr>
          </w:p>
          <w:p w14:paraId="27779EF6" w14:textId="77777777" w:rsidR="00D0018B" w:rsidRDefault="00D0018B" w:rsidP="00EB31EB">
            <w:pPr>
              <w:contextualSpacing/>
              <w:jc w:val="center"/>
              <w:rPr>
                <w:rFonts w:cstheme="minorBidi"/>
                <w:b/>
                <w:bCs/>
                <w:color w:val="7F7F7F" w:themeColor="text1"/>
                <w:sz w:val="32"/>
                <w:szCs w:val="32"/>
                <w:lang w:eastAsia="en-GB"/>
              </w:rPr>
            </w:pPr>
          </w:p>
          <w:p w14:paraId="331A07ED" w14:textId="77777777" w:rsidR="00D0018B" w:rsidRDefault="00D0018B" w:rsidP="00EB31EB">
            <w:pPr>
              <w:contextualSpacing/>
              <w:jc w:val="center"/>
              <w:rPr>
                <w:rFonts w:cstheme="minorBidi"/>
                <w:b/>
                <w:bCs/>
                <w:color w:val="7F7F7F" w:themeColor="text1"/>
                <w:sz w:val="32"/>
                <w:szCs w:val="32"/>
                <w:lang w:eastAsia="en-GB"/>
              </w:rPr>
            </w:pPr>
          </w:p>
          <w:p w14:paraId="08AEF0A8" w14:textId="77777777" w:rsidR="00D0018B" w:rsidRDefault="00D0018B" w:rsidP="00EB31EB">
            <w:pPr>
              <w:contextualSpacing/>
              <w:jc w:val="center"/>
              <w:rPr>
                <w:rFonts w:cstheme="minorBidi"/>
                <w:b/>
                <w:bCs/>
                <w:color w:val="7F7F7F" w:themeColor="text1"/>
                <w:sz w:val="32"/>
                <w:szCs w:val="32"/>
                <w:lang w:eastAsia="en-GB"/>
              </w:rPr>
            </w:pPr>
          </w:p>
          <w:p w14:paraId="3A53238A" w14:textId="77777777" w:rsidR="00D0018B" w:rsidRDefault="00D0018B" w:rsidP="00EB31EB">
            <w:pPr>
              <w:contextualSpacing/>
              <w:jc w:val="center"/>
              <w:rPr>
                <w:rFonts w:cstheme="minorBidi"/>
                <w:b/>
                <w:bCs/>
                <w:color w:val="7F7F7F" w:themeColor="text1"/>
                <w:sz w:val="32"/>
                <w:szCs w:val="32"/>
                <w:lang w:eastAsia="en-GB"/>
              </w:rPr>
            </w:pPr>
          </w:p>
          <w:p w14:paraId="22873C0D" w14:textId="77777777" w:rsidR="00D0018B" w:rsidRDefault="00D0018B" w:rsidP="00EB31EB">
            <w:pPr>
              <w:contextualSpacing/>
              <w:jc w:val="center"/>
              <w:rPr>
                <w:rFonts w:cstheme="minorBidi"/>
                <w:b/>
                <w:bCs/>
                <w:color w:val="7F7F7F" w:themeColor="text1"/>
                <w:sz w:val="32"/>
                <w:szCs w:val="32"/>
                <w:lang w:eastAsia="en-GB"/>
              </w:rPr>
            </w:pPr>
          </w:p>
          <w:p w14:paraId="39178D2C" w14:textId="77777777" w:rsidR="00D0018B" w:rsidRDefault="00D0018B" w:rsidP="00EB31EB">
            <w:pPr>
              <w:contextualSpacing/>
              <w:jc w:val="center"/>
              <w:rPr>
                <w:rFonts w:cstheme="minorBidi"/>
                <w:b/>
                <w:bCs/>
                <w:color w:val="7F7F7F" w:themeColor="text1"/>
                <w:sz w:val="32"/>
                <w:szCs w:val="32"/>
                <w:lang w:eastAsia="en-GB"/>
              </w:rPr>
            </w:pPr>
          </w:p>
          <w:p w14:paraId="578FB1A4" w14:textId="77777777" w:rsidR="00D0018B" w:rsidRDefault="00D0018B" w:rsidP="00EB31EB">
            <w:pPr>
              <w:contextualSpacing/>
              <w:jc w:val="center"/>
              <w:rPr>
                <w:rFonts w:cstheme="minorBidi"/>
                <w:b/>
                <w:bCs/>
                <w:color w:val="7F7F7F" w:themeColor="text1"/>
                <w:sz w:val="32"/>
                <w:szCs w:val="32"/>
                <w:lang w:eastAsia="en-GB"/>
              </w:rPr>
            </w:pPr>
          </w:p>
          <w:p w14:paraId="3E9EC68E" w14:textId="77777777" w:rsidR="00EB31EB" w:rsidRPr="00267332" w:rsidRDefault="00EB31EB" w:rsidP="00EB31EB">
            <w:pPr>
              <w:contextualSpacing/>
              <w:jc w:val="center"/>
              <w:rPr>
                <w:rFonts w:ascii="Calibri" w:eastAsia="+mn-ea" w:hAnsi="Calibri" w:cs="+mn-cs"/>
                <w:color w:val="7F7F7F"/>
                <w:szCs w:val="22"/>
                <w:lang w:eastAsia="en-GB"/>
              </w:rPr>
            </w:pPr>
          </w:p>
          <w:p w14:paraId="6C341797" w14:textId="77777777" w:rsidR="00EB31EB" w:rsidRDefault="00EB31EB" w:rsidP="00EB31EB">
            <w:pPr>
              <w:ind w:left="142"/>
              <w:contextualSpacing/>
              <w:jc w:val="both"/>
              <w:rPr>
                <w:rFonts w:ascii="Calibri" w:eastAsia="+mn-ea" w:hAnsi="Calibri" w:cs="+mn-cs"/>
                <w:color w:val="7F7F7F"/>
                <w:szCs w:val="22"/>
                <w:lang w:eastAsia="en-GB"/>
              </w:rPr>
            </w:pPr>
          </w:p>
          <w:p w14:paraId="2579EC2D" w14:textId="77777777" w:rsidR="00EB31EB" w:rsidRDefault="00EB31EB" w:rsidP="00EB31EB">
            <w:pPr>
              <w:ind w:left="142"/>
              <w:contextualSpacing/>
              <w:jc w:val="both"/>
              <w:rPr>
                <w:rFonts w:ascii="Calibri" w:eastAsia="+mn-ea" w:hAnsi="Calibri" w:cs="+mn-cs"/>
                <w:color w:val="7F7F7F"/>
                <w:szCs w:val="22"/>
                <w:lang w:eastAsia="en-GB"/>
              </w:rPr>
            </w:pPr>
          </w:p>
        </w:tc>
      </w:tr>
    </w:tbl>
    <w:p w14:paraId="5996B6B3" w14:textId="77777777" w:rsidR="00F21325" w:rsidRDefault="00F21325" w:rsidP="00944E53">
      <w:pPr>
        <w:ind w:left="426" w:hanging="284"/>
        <w:jc w:val="both"/>
        <w:rPr>
          <w:b/>
          <w:bCs/>
          <w:lang w:eastAsia="en-GB"/>
        </w:rPr>
      </w:pPr>
    </w:p>
    <w:p w14:paraId="05EBDECD" w14:textId="77777777" w:rsidR="00FF25EF" w:rsidRPr="00787038" w:rsidRDefault="00C945D4" w:rsidP="00787038">
      <w:pPr>
        <w:ind w:left="426" w:hanging="284"/>
        <w:jc w:val="both"/>
        <w:rPr>
          <w:rFonts w:cstheme="minorBidi"/>
          <w:b/>
          <w:bCs/>
          <w:color w:val="7F7F7F" w:themeColor="text1"/>
          <w:sz w:val="32"/>
          <w:szCs w:val="32"/>
          <w:lang w:eastAsia="en-GB"/>
        </w:rPr>
      </w:pPr>
      <w:r>
        <w:rPr>
          <w:rFonts w:cstheme="minorBidi"/>
          <w:b/>
          <w:bCs/>
          <w:color w:val="7F7F7F" w:themeColor="text1"/>
          <w:sz w:val="32"/>
          <w:szCs w:val="32"/>
          <w:lang w:eastAsia="en-GB"/>
        </w:rPr>
        <w:t>Qu</w:t>
      </w:r>
      <w:r w:rsidR="00E9789B">
        <w:rPr>
          <w:rFonts w:cstheme="minorBidi"/>
          <w:b/>
          <w:bCs/>
          <w:color w:val="7F7F7F" w:themeColor="text1"/>
          <w:sz w:val="32"/>
          <w:szCs w:val="32"/>
          <w:lang w:eastAsia="en-GB"/>
        </w:rPr>
        <w:t>alifications</w:t>
      </w:r>
      <w:r w:rsidR="00413196">
        <w:rPr>
          <w:rFonts w:cstheme="minorBidi"/>
          <w:b/>
          <w:bCs/>
          <w:color w:val="7F7F7F" w:themeColor="text1"/>
          <w:sz w:val="32"/>
          <w:szCs w:val="32"/>
          <w:lang w:eastAsia="en-GB"/>
        </w:rPr>
        <w:t>, Experience, and Knowledge</w:t>
      </w:r>
      <w:r w:rsidR="0038408C">
        <w:rPr>
          <w:rFonts w:cstheme="minorBidi"/>
          <w:b/>
          <w:bCs/>
          <w:color w:val="7F7F7F" w:themeColor="text1"/>
          <w:sz w:val="32"/>
          <w:szCs w:val="32"/>
          <w:lang w:eastAsia="en-GB"/>
        </w:rPr>
        <w:t xml:space="preserve"> </w:t>
      </w:r>
      <w:r w:rsidR="0038408C" w:rsidRPr="00716BF0">
        <w:rPr>
          <w:rFonts w:cstheme="minorBidi"/>
          <w:b/>
          <w:bCs/>
          <w:color w:val="ED6898" w:themeColor="accent1"/>
          <w:sz w:val="24"/>
          <w:lang w:eastAsia="en-GB"/>
        </w:rPr>
        <w:t>(e essential; d desirable</w:t>
      </w:r>
      <w:r w:rsidR="00EC5539">
        <w:rPr>
          <w:rFonts w:cstheme="minorBidi"/>
          <w:b/>
          <w:bCs/>
          <w:color w:val="ED6898" w:themeColor="accent1"/>
          <w:sz w:val="24"/>
          <w:lang w:eastAsia="en-GB"/>
        </w:rPr>
        <w:t>)</w:t>
      </w:r>
    </w:p>
    <w:p w14:paraId="44CF15EB" w14:textId="77777777" w:rsidR="00787038" w:rsidRPr="00787038" w:rsidRDefault="00787038" w:rsidP="00787038">
      <w:pPr>
        <w:pStyle w:val="ListParagraph"/>
        <w:numPr>
          <w:ilvl w:val="0"/>
          <w:numId w:val="6"/>
        </w:numPr>
        <w:ind w:right="261"/>
        <w:jc w:val="both"/>
        <w:rPr>
          <w:color w:val="5F5F5F" w:themeColor="text1" w:themeShade="BF"/>
          <w:sz w:val="24"/>
        </w:rPr>
      </w:pPr>
      <w:r w:rsidRPr="00787038">
        <w:rPr>
          <w:b/>
          <w:bCs/>
          <w:color w:val="5F5F5F" w:themeColor="text1" w:themeShade="BF"/>
          <w:sz w:val="24"/>
        </w:rPr>
        <w:t>Professional registration:</w:t>
      </w:r>
      <w:r w:rsidRPr="00787038">
        <w:rPr>
          <w:color w:val="5F5F5F" w:themeColor="text1" w:themeShade="BF"/>
          <w:sz w:val="24"/>
        </w:rPr>
        <w:t xml:space="preserve"> Maintains current registration with an appropriate statutory health regulator and applies professional standards confidently in complex health and care settings.</w:t>
      </w:r>
    </w:p>
    <w:p w14:paraId="5788C218" w14:textId="77777777" w:rsidR="00787038" w:rsidRPr="00787038" w:rsidRDefault="00787038" w:rsidP="00787038">
      <w:pPr>
        <w:pStyle w:val="ListParagraph"/>
        <w:numPr>
          <w:ilvl w:val="0"/>
          <w:numId w:val="6"/>
        </w:numPr>
        <w:ind w:right="261"/>
        <w:jc w:val="both"/>
        <w:rPr>
          <w:color w:val="5F5F5F" w:themeColor="text1" w:themeShade="BF"/>
          <w:sz w:val="24"/>
        </w:rPr>
      </w:pPr>
      <w:r w:rsidRPr="00787038">
        <w:rPr>
          <w:b/>
          <w:bCs/>
          <w:color w:val="5F5F5F" w:themeColor="text1" w:themeShade="BF"/>
          <w:sz w:val="24"/>
        </w:rPr>
        <w:t>Relevant qualification:</w:t>
      </w:r>
      <w:r w:rsidRPr="00787038">
        <w:rPr>
          <w:color w:val="5F5F5F" w:themeColor="text1" w:themeShade="BF"/>
          <w:sz w:val="24"/>
        </w:rPr>
        <w:t xml:space="preserve"> Holds a degree or equivalent professional qualification in a health, clinical, therapy or care-related discipline that supports credible practice leadership.</w:t>
      </w:r>
    </w:p>
    <w:p w14:paraId="348AF7DF" w14:textId="77777777" w:rsidR="00787038" w:rsidRPr="00787038" w:rsidRDefault="00787038" w:rsidP="00787038">
      <w:pPr>
        <w:pStyle w:val="ListParagraph"/>
        <w:numPr>
          <w:ilvl w:val="0"/>
          <w:numId w:val="6"/>
        </w:numPr>
        <w:ind w:right="261"/>
        <w:jc w:val="both"/>
        <w:rPr>
          <w:color w:val="5F5F5F" w:themeColor="text1" w:themeShade="BF"/>
          <w:sz w:val="24"/>
        </w:rPr>
      </w:pPr>
      <w:r w:rsidRPr="00787038">
        <w:rPr>
          <w:b/>
          <w:bCs/>
          <w:color w:val="5F5F5F" w:themeColor="text1" w:themeShade="BF"/>
          <w:sz w:val="24"/>
        </w:rPr>
        <w:t>Senior sector experience:</w:t>
      </w:r>
      <w:r w:rsidRPr="00787038">
        <w:rPr>
          <w:color w:val="5F5F5F" w:themeColor="text1" w:themeShade="BF"/>
          <w:sz w:val="24"/>
        </w:rPr>
        <w:t xml:space="preserve"> Has substantial experience operating at senior level within health, social care, community or integrated care environments.</w:t>
      </w:r>
    </w:p>
    <w:p w14:paraId="52540818" w14:textId="77777777" w:rsidR="00787038" w:rsidRPr="00787038" w:rsidRDefault="00787038" w:rsidP="00787038">
      <w:pPr>
        <w:pStyle w:val="ListParagraph"/>
        <w:numPr>
          <w:ilvl w:val="0"/>
          <w:numId w:val="6"/>
        </w:numPr>
        <w:ind w:right="261"/>
        <w:jc w:val="both"/>
        <w:rPr>
          <w:color w:val="5F5F5F" w:themeColor="text1" w:themeShade="BF"/>
          <w:sz w:val="24"/>
        </w:rPr>
      </w:pPr>
      <w:r w:rsidRPr="00787038">
        <w:rPr>
          <w:b/>
          <w:bCs/>
          <w:color w:val="5F5F5F" w:themeColor="text1" w:themeShade="BF"/>
          <w:sz w:val="24"/>
        </w:rPr>
        <w:t>Specialist service knowledge:</w:t>
      </w:r>
      <w:r w:rsidRPr="00787038">
        <w:rPr>
          <w:color w:val="5F5F5F" w:themeColor="text1" w:themeShade="BF"/>
          <w:sz w:val="24"/>
        </w:rPr>
        <w:t xml:space="preserve"> Understands the needs, pathways and service models relevant to people with learning disabilities, autism, mental health needs, acquired brain injury or complex care requirements.</w:t>
      </w:r>
    </w:p>
    <w:p w14:paraId="7CC751A3" w14:textId="77777777" w:rsidR="00787038" w:rsidRPr="00787038" w:rsidRDefault="00787038" w:rsidP="00787038">
      <w:pPr>
        <w:pStyle w:val="ListParagraph"/>
        <w:numPr>
          <w:ilvl w:val="0"/>
          <w:numId w:val="6"/>
        </w:numPr>
        <w:ind w:right="261"/>
        <w:jc w:val="both"/>
        <w:rPr>
          <w:color w:val="5F5F5F" w:themeColor="text1" w:themeShade="BF"/>
          <w:sz w:val="24"/>
        </w:rPr>
      </w:pPr>
      <w:r w:rsidRPr="00787038">
        <w:rPr>
          <w:b/>
          <w:bCs/>
          <w:color w:val="5F5F5F" w:themeColor="text1" w:themeShade="BF"/>
          <w:sz w:val="24"/>
        </w:rPr>
        <w:t>Clinical governance expertise:</w:t>
      </w:r>
      <w:r w:rsidRPr="00787038">
        <w:rPr>
          <w:color w:val="5F5F5F" w:themeColor="text1" w:themeShade="BF"/>
          <w:sz w:val="24"/>
        </w:rPr>
        <w:t xml:space="preserve"> Has strong knowledge of clinical and health governance, safeguarding, risk management, audit, assurance and regulatory expectations.</w:t>
      </w:r>
    </w:p>
    <w:p w14:paraId="0593E104" w14:textId="77777777" w:rsidR="00787038" w:rsidRPr="00787038" w:rsidRDefault="00787038" w:rsidP="00787038">
      <w:pPr>
        <w:pStyle w:val="ListParagraph"/>
        <w:numPr>
          <w:ilvl w:val="0"/>
          <w:numId w:val="6"/>
        </w:numPr>
        <w:ind w:right="261"/>
        <w:jc w:val="both"/>
        <w:rPr>
          <w:color w:val="5F5F5F" w:themeColor="text1" w:themeShade="BF"/>
          <w:sz w:val="24"/>
        </w:rPr>
      </w:pPr>
      <w:r w:rsidRPr="00787038">
        <w:rPr>
          <w:b/>
          <w:bCs/>
          <w:color w:val="5F5F5F" w:themeColor="text1" w:themeShade="BF"/>
          <w:sz w:val="24"/>
        </w:rPr>
        <w:t xml:space="preserve">Quality improvement experience: </w:t>
      </w:r>
      <w:r w:rsidRPr="00787038">
        <w:rPr>
          <w:color w:val="5F5F5F" w:themeColor="text1" w:themeShade="BF"/>
          <w:sz w:val="24"/>
        </w:rPr>
        <w:t>Has experience applying quality improvement methods, evidence and service intelligence to improve practice, outcomes and safety.</w:t>
      </w:r>
    </w:p>
    <w:p w14:paraId="152C013D" w14:textId="77777777" w:rsidR="00787038" w:rsidRPr="00787038" w:rsidRDefault="00787038" w:rsidP="00787038">
      <w:pPr>
        <w:pStyle w:val="ListParagraph"/>
        <w:numPr>
          <w:ilvl w:val="0"/>
          <w:numId w:val="6"/>
        </w:numPr>
        <w:ind w:right="261"/>
        <w:jc w:val="both"/>
        <w:rPr>
          <w:color w:val="5F5F5F" w:themeColor="text1" w:themeShade="BF"/>
          <w:sz w:val="24"/>
        </w:rPr>
      </w:pPr>
      <w:r w:rsidRPr="00787038">
        <w:rPr>
          <w:b/>
          <w:bCs/>
          <w:color w:val="5F5F5F" w:themeColor="text1" w:themeShade="BF"/>
          <w:sz w:val="24"/>
        </w:rPr>
        <w:t>Service development experience:</w:t>
      </w:r>
      <w:r w:rsidRPr="00787038">
        <w:rPr>
          <w:color w:val="5F5F5F" w:themeColor="text1" w:themeShade="BF"/>
          <w:sz w:val="24"/>
        </w:rPr>
        <w:t xml:space="preserve"> Has contributed to service redesign, transformation, innovation or practice development that delivers measurable improvement.</w:t>
      </w:r>
    </w:p>
    <w:p w14:paraId="54385022" w14:textId="77777777" w:rsidR="00787038" w:rsidRPr="00787038" w:rsidRDefault="00787038" w:rsidP="00787038">
      <w:pPr>
        <w:pStyle w:val="ListParagraph"/>
        <w:numPr>
          <w:ilvl w:val="0"/>
          <w:numId w:val="6"/>
        </w:numPr>
        <w:ind w:right="261"/>
        <w:jc w:val="both"/>
        <w:rPr>
          <w:color w:val="5F5F5F" w:themeColor="text1" w:themeShade="BF"/>
          <w:sz w:val="24"/>
        </w:rPr>
      </w:pPr>
      <w:r w:rsidRPr="00787038">
        <w:rPr>
          <w:b/>
          <w:bCs/>
          <w:color w:val="5F5F5F" w:themeColor="text1" w:themeShade="BF"/>
          <w:sz w:val="24"/>
        </w:rPr>
        <w:t>Integrated working knowledge:</w:t>
      </w:r>
      <w:r w:rsidRPr="00787038">
        <w:rPr>
          <w:color w:val="5F5F5F" w:themeColor="text1" w:themeShade="BF"/>
          <w:sz w:val="24"/>
        </w:rPr>
        <w:t xml:space="preserve"> Understands how to work across organisational, professional and agency boundaries to deliver joined-up, person-centred support.</w:t>
      </w:r>
    </w:p>
    <w:p w14:paraId="0F67136D" w14:textId="77777777" w:rsidR="00787038" w:rsidRPr="00787038" w:rsidRDefault="00787038" w:rsidP="00787038">
      <w:pPr>
        <w:pStyle w:val="ListParagraph"/>
        <w:numPr>
          <w:ilvl w:val="0"/>
          <w:numId w:val="6"/>
        </w:numPr>
        <w:ind w:right="261"/>
        <w:jc w:val="both"/>
        <w:rPr>
          <w:color w:val="5F5F5F" w:themeColor="text1" w:themeShade="BF"/>
          <w:sz w:val="24"/>
        </w:rPr>
      </w:pPr>
      <w:r w:rsidRPr="00787038">
        <w:rPr>
          <w:b/>
          <w:bCs/>
          <w:color w:val="5F5F5F" w:themeColor="text1" w:themeShade="BF"/>
          <w:sz w:val="24"/>
        </w:rPr>
        <w:lastRenderedPageBreak/>
        <w:t>Therapeutic practice knowledge:</w:t>
      </w:r>
      <w:r w:rsidRPr="00787038">
        <w:rPr>
          <w:color w:val="5F5F5F" w:themeColor="text1" w:themeShade="BF"/>
          <w:sz w:val="24"/>
        </w:rPr>
        <w:t xml:space="preserve"> Has applied knowledge of therapeutic interventions, clinical pathways and evidence-informed approaches relevant to the specialist service area.</w:t>
      </w:r>
    </w:p>
    <w:p w14:paraId="006105BB" w14:textId="77777777" w:rsidR="00787038" w:rsidRPr="00787038" w:rsidRDefault="00787038" w:rsidP="00787038">
      <w:pPr>
        <w:pStyle w:val="ListParagraph"/>
        <w:numPr>
          <w:ilvl w:val="0"/>
          <w:numId w:val="6"/>
        </w:numPr>
        <w:ind w:right="261"/>
        <w:jc w:val="both"/>
        <w:rPr>
          <w:color w:val="5F5F5F" w:themeColor="text1" w:themeShade="BF"/>
          <w:sz w:val="24"/>
        </w:rPr>
      </w:pPr>
      <w:r w:rsidRPr="00787038">
        <w:rPr>
          <w:b/>
          <w:bCs/>
          <w:color w:val="5F5F5F" w:themeColor="text1" w:themeShade="BF"/>
          <w:sz w:val="24"/>
        </w:rPr>
        <w:t>Regulatory and stakeholder experience:</w:t>
      </w:r>
      <w:r w:rsidRPr="00787038">
        <w:rPr>
          <w:color w:val="5F5F5F" w:themeColor="text1" w:themeShade="BF"/>
          <w:sz w:val="24"/>
        </w:rPr>
        <w:t xml:space="preserve"> Has experience engaging with regulators, commissioners, professional bodies, partners and other external stakeholders.</w:t>
      </w:r>
    </w:p>
    <w:p w14:paraId="25259533" w14:textId="77777777" w:rsidR="00787038" w:rsidRPr="00787038" w:rsidRDefault="00787038" w:rsidP="00787038">
      <w:pPr>
        <w:pStyle w:val="ListParagraph"/>
        <w:numPr>
          <w:ilvl w:val="0"/>
          <w:numId w:val="6"/>
        </w:numPr>
        <w:ind w:right="261"/>
        <w:jc w:val="both"/>
        <w:rPr>
          <w:color w:val="5F5F5F" w:themeColor="text1" w:themeShade="BF"/>
          <w:sz w:val="24"/>
        </w:rPr>
      </w:pPr>
      <w:r w:rsidRPr="00787038">
        <w:rPr>
          <w:b/>
          <w:bCs/>
          <w:color w:val="5F5F5F" w:themeColor="text1" w:themeShade="BF"/>
          <w:sz w:val="24"/>
        </w:rPr>
        <w:t xml:space="preserve">Education and practice development: </w:t>
      </w:r>
      <w:r w:rsidRPr="00787038">
        <w:rPr>
          <w:color w:val="5F5F5F" w:themeColor="text1" w:themeShade="BF"/>
          <w:sz w:val="24"/>
        </w:rPr>
        <w:t>Has experience supporting supervision, training, education or professional development to strengthen capability across teams.</w:t>
      </w:r>
    </w:p>
    <w:p w14:paraId="2DD99D32" w14:textId="77777777" w:rsidR="00787038" w:rsidRPr="00787038" w:rsidRDefault="00787038" w:rsidP="00787038">
      <w:pPr>
        <w:pStyle w:val="ListParagraph"/>
        <w:numPr>
          <w:ilvl w:val="0"/>
          <w:numId w:val="6"/>
        </w:numPr>
        <w:ind w:right="261"/>
        <w:jc w:val="both"/>
        <w:rPr>
          <w:color w:val="5F5F5F" w:themeColor="text1" w:themeShade="BF"/>
          <w:sz w:val="24"/>
        </w:rPr>
      </w:pPr>
      <w:r w:rsidRPr="00787038">
        <w:rPr>
          <w:b/>
          <w:bCs/>
          <w:color w:val="5F5F5F" w:themeColor="text1" w:themeShade="BF"/>
          <w:sz w:val="24"/>
        </w:rPr>
        <w:t>Research and evidence literacy:</w:t>
      </w:r>
      <w:r w:rsidRPr="00787038">
        <w:rPr>
          <w:color w:val="5F5F5F" w:themeColor="text1" w:themeShade="BF"/>
          <w:sz w:val="24"/>
        </w:rPr>
        <w:t xml:space="preserve"> Can interpret research, audit findings, benchmarking information and best practice guidance to inform decisions and improvement activity.</w:t>
      </w:r>
    </w:p>
    <w:p w14:paraId="10705CF6" w14:textId="77777777" w:rsidR="00787038" w:rsidRPr="00787038" w:rsidRDefault="00787038" w:rsidP="00787038">
      <w:pPr>
        <w:pStyle w:val="ListParagraph"/>
        <w:numPr>
          <w:ilvl w:val="0"/>
          <w:numId w:val="6"/>
        </w:numPr>
        <w:ind w:right="261"/>
        <w:jc w:val="both"/>
        <w:rPr>
          <w:color w:val="5F5F5F" w:themeColor="text1" w:themeShade="BF"/>
          <w:sz w:val="24"/>
        </w:rPr>
      </w:pPr>
      <w:r w:rsidRPr="00787038">
        <w:rPr>
          <w:b/>
          <w:bCs/>
          <w:color w:val="5F5F5F" w:themeColor="text1" w:themeShade="BF"/>
          <w:sz w:val="24"/>
        </w:rPr>
        <w:t>Financial and programme awareness:</w:t>
      </w:r>
      <w:r w:rsidRPr="00787038">
        <w:rPr>
          <w:color w:val="5F5F5F" w:themeColor="text1" w:themeShade="BF"/>
          <w:sz w:val="24"/>
        </w:rPr>
        <w:t xml:space="preserve"> Understands how budgets, resources, workforce capacity and strategic programmes affect quality, safety and service sustainability.</w:t>
      </w:r>
    </w:p>
    <w:p w14:paraId="41AAFC05" w14:textId="77777777" w:rsidR="00FF25EF" w:rsidRPr="00787038" w:rsidRDefault="00787038" w:rsidP="00787038">
      <w:pPr>
        <w:pStyle w:val="ListParagraph"/>
        <w:numPr>
          <w:ilvl w:val="0"/>
          <w:numId w:val="6"/>
        </w:numPr>
        <w:ind w:right="261"/>
        <w:jc w:val="both"/>
        <w:rPr>
          <w:color w:val="5F5F5F" w:themeColor="text1" w:themeShade="BF"/>
          <w:sz w:val="24"/>
        </w:rPr>
      </w:pPr>
      <w:r w:rsidRPr="00787038">
        <w:rPr>
          <w:b/>
          <w:bCs/>
          <w:color w:val="5F5F5F" w:themeColor="text1" w:themeShade="BF"/>
          <w:sz w:val="24"/>
        </w:rPr>
        <w:t xml:space="preserve">Continuing professional development: </w:t>
      </w:r>
      <w:r w:rsidRPr="00787038">
        <w:rPr>
          <w:color w:val="5F5F5F" w:themeColor="text1" w:themeShade="BF"/>
          <w:sz w:val="24"/>
        </w:rPr>
        <w:t>Demonstrates ongoing commitment to reflective practice, professional learning and maintaining current sector knowledge.</w:t>
      </w:r>
    </w:p>
    <w:p w14:paraId="57931D90" w14:textId="77777777" w:rsidR="00FF25EF" w:rsidRDefault="00FF25EF" w:rsidP="00FF25EF">
      <w:pPr>
        <w:ind w:right="261"/>
        <w:jc w:val="both"/>
        <w:rPr>
          <w:rFonts w:cstheme="minorBidi"/>
          <w:b/>
          <w:bCs/>
          <w:color w:val="7F7F7F" w:themeColor="text1"/>
          <w:sz w:val="32"/>
          <w:szCs w:val="32"/>
          <w:lang w:eastAsia="en-GB"/>
        </w:rPr>
      </w:pPr>
    </w:p>
    <w:p w14:paraId="41E1FDAC" w14:textId="77777777" w:rsidR="00FF25EF" w:rsidRPr="00FF25EF" w:rsidRDefault="00FF25EF" w:rsidP="00FF25EF">
      <w:pPr>
        <w:ind w:right="261"/>
        <w:jc w:val="both"/>
        <w:rPr>
          <w:rFonts w:cstheme="minorBidi"/>
          <w:b/>
          <w:bCs/>
          <w:color w:val="7F7F7F" w:themeColor="text1"/>
          <w:sz w:val="32"/>
          <w:szCs w:val="32"/>
          <w:lang w:eastAsia="en-GB"/>
        </w:rPr>
      </w:pPr>
      <w:r w:rsidRPr="00FF25EF">
        <w:rPr>
          <w:rFonts w:cstheme="minorBidi"/>
          <w:b/>
          <w:bCs/>
          <w:color w:val="7F7F7F" w:themeColor="text1"/>
          <w:sz w:val="32"/>
          <w:szCs w:val="32"/>
          <w:lang w:eastAsia="en-GB"/>
        </w:rPr>
        <w:t xml:space="preserve">Competencies, Skills, and Abilities </w:t>
      </w:r>
      <w:r w:rsidRPr="00FF25EF">
        <w:rPr>
          <w:rFonts w:cstheme="minorBidi"/>
          <w:b/>
          <w:bCs/>
          <w:color w:val="ED6898" w:themeColor="accent1"/>
          <w:sz w:val="24"/>
          <w:lang w:eastAsia="en-GB"/>
        </w:rPr>
        <w:t>(e essential; d desirable)</w:t>
      </w:r>
    </w:p>
    <w:p w14:paraId="15CD7997" w14:textId="77777777" w:rsidR="00AD325B" w:rsidRDefault="00AD325B">
      <w:pPr>
        <w:pStyle w:val="ListParagraph"/>
        <w:numPr>
          <w:ilvl w:val="0"/>
          <w:numId w:val="6"/>
        </w:numPr>
        <w:ind w:left="426" w:right="261" w:hanging="284"/>
        <w:jc w:val="both"/>
        <w:rPr>
          <w:color w:val="5F5F5F" w:themeColor="text1" w:themeShade="BF"/>
          <w:sz w:val="24"/>
        </w:rPr>
      </w:pPr>
      <w:r w:rsidRPr="00572EDA">
        <w:rPr>
          <w:b/>
          <w:color w:val="5F5F5F" w:themeColor="text1" w:themeShade="BF"/>
          <w:sz w:val="24"/>
        </w:rPr>
        <w:t>Strategic</w:t>
      </w:r>
      <w:r w:rsidRPr="00AD325B">
        <w:rPr>
          <w:color w:val="5F5F5F" w:themeColor="text1" w:themeShade="BF"/>
          <w:sz w:val="24"/>
        </w:rPr>
        <w:t xml:space="preserve"> </w:t>
      </w:r>
      <w:r w:rsidRPr="00572EDA">
        <w:rPr>
          <w:b/>
          <w:color w:val="5F5F5F" w:themeColor="text1" w:themeShade="BF"/>
          <w:sz w:val="24"/>
        </w:rPr>
        <w:t>Partnership</w:t>
      </w:r>
      <w:r w:rsidRPr="00AD325B">
        <w:rPr>
          <w:color w:val="5F5F5F" w:themeColor="text1" w:themeShade="BF"/>
          <w:sz w:val="24"/>
        </w:rPr>
        <w:t xml:space="preserve"> </w:t>
      </w:r>
      <w:r w:rsidRPr="00572EDA">
        <w:rPr>
          <w:b/>
          <w:color w:val="5F5F5F" w:themeColor="text1" w:themeShade="BF"/>
          <w:sz w:val="24"/>
        </w:rPr>
        <w:t>Building</w:t>
      </w:r>
      <w:r w:rsidRPr="00AD325B">
        <w:rPr>
          <w:color w:val="5F5F5F" w:themeColor="text1" w:themeShade="BF"/>
          <w:sz w:val="24"/>
        </w:rPr>
        <w:t>: Demonstrated ability to initiate and sustain collaborative relationships with external organisations, professional bodies, and research networks to enhance service reach and influence</w:t>
      </w:r>
    </w:p>
    <w:p w14:paraId="06BE61FD" w14:textId="77777777" w:rsidR="00AD325B" w:rsidRDefault="00AD325B">
      <w:pPr>
        <w:pStyle w:val="ListParagraph"/>
        <w:numPr>
          <w:ilvl w:val="0"/>
          <w:numId w:val="6"/>
        </w:numPr>
        <w:ind w:left="426" w:right="261" w:hanging="284"/>
        <w:jc w:val="both"/>
        <w:rPr>
          <w:color w:val="5F5F5F" w:themeColor="text1" w:themeShade="BF"/>
          <w:sz w:val="24"/>
        </w:rPr>
      </w:pPr>
      <w:r w:rsidRPr="00572EDA">
        <w:rPr>
          <w:b/>
          <w:color w:val="5F5F5F" w:themeColor="text1" w:themeShade="BF"/>
          <w:sz w:val="24"/>
        </w:rPr>
        <w:t>Evidence</w:t>
      </w:r>
      <w:r w:rsidRPr="00AD325B">
        <w:rPr>
          <w:color w:val="5F5F5F" w:themeColor="text1" w:themeShade="BF"/>
          <w:sz w:val="24"/>
        </w:rPr>
        <w:t>-</w:t>
      </w:r>
      <w:r w:rsidRPr="00572EDA">
        <w:rPr>
          <w:b/>
          <w:color w:val="5F5F5F" w:themeColor="text1" w:themeShade="BF"/>
          <w:sz w:val="24"/>
        </w:rPr>
        <w:t>Based</w:t>
      </w:r>
      <w:r w:rsidRPr="00AD325B">
        <w:rPr>
          <w:color w:val="5F5F5F" w:themeColor="text1" w:themeShade="BF"/>
          <w:sz w:val="24"/>
        </w:rPr>
        <w:t xml:space="preserve"> </w:t>
      </w:r>
      <w:r w:rsidRPr="00572EDA">
        <w:rPr>
          <w:b/>
          <w:color w:val="5F5F5F" w:themeColor="text1" w:themeShade="BF"/>
          <w:sz w:val="24"/>
        </w:rPr>
        <w:t>Innovation</w:t>
      </w:r>
      <w:r w:rsidRPr="00AD325B">
        <w:rPr>
          <w:color w:val="5F5F5F" w:themeColor="text1" w:themeShade="BF"/>
          <w:sz w:val="24"/>
        </w:rPr>
        <w:t>: Skilled in identifying, adapting, and implementing new clinical</w:t>
      </w:r>
      <w:r w:rsidR="00C837B7">
        <w:rPr>
          <w:color w:val="5F5F5F" w:themeColor="text1" w:themeShade="BF"/>
          <w:sz w:val="24"/>
        </w:rPr>
        <w:t>/health</w:t>
      </w:r>
      <w:r w:rsidRPr="00AD325B">
        <w:rPr>
          <w:color w:val="5F5F5F" w:themeColor="text1" w:themeShade="BF"/>
          <w:sz w:val="24"/>
        </w:rPr>
        <w:t xml:space="preserve"> models and interventions grounded in the latest research and sector developments.</w:t>
      </w:r>
    </w:p>
    <w:p w14:paraId="50C1C900" w14:textId="77777777" w:rsidR="00AD325B" w:rsidRDefault="00AD325B">
      <w:pPr>
        <w:pStyle w:val="ListParagraph"/>
        <w:numPr>
          <w:ilvl w:val="0"/>
          <w:numId w:val="6"/>
        </w:numPr>
        <w:ind w:left="426" w:right="261" w:hanging="284"/>
        <w:jc w:val="both"/>
        <w:rPr>
          <w:color w:val="5F5F5F" w:themeColor="text1" w:themeShade="BF"/>
          <w:sz w:val="24"/>
        </w:rPr>
      </w:pPr>
      <w:r w:rsidRPr="00572EDA">
        <w:rPr>
          <w:b/>
          <w:color w:val="5F5F5F" w:themeColor="text1" w:themeShade="BF"/>
          <w:sz w:val="24"/>
        </w:rPr>
        <w:t>Digital</w:t>
      </w:r>
      <w:r w:rsidRPr="00AD325B">
        <w:rPr>
          <w:color w:val="5F5F5F" w:themeColor="text1" w:themeShade="BF"/>
          <w:sz w:val="24"/>
        </w:rPr>
        <w:t xml:space="preserve"> </w:t>
      </w:r>
      <w:r w:rsidRPr="00572EDA">
        <w:rPr>
          <w:b/>
          <w:color w:val="5F5F5F" w:themeColor="text1" w:themeShade="BF"/>
          <w:sz w:val="24"/>
        </w:rPr>
        <w:t>Enablement</w:t>
      </w:r>
      <w:r w:rsidRPr="00AD325B">
        <w:rPr>
          <w:color w:val="5F5F5F" w:themeColor="text1" w:themeShade="BF"/>
          <w:sz w:val="24"/>
        </w:rPr>
        <w:t>: Confident in leveraging digital platforms and tools to share knowledge, deliver training, and promote best practice across geographically dispersed teams.</w:t>
      </w:r>
    </w:p>
    <w:p w14:paraId="3548F7A4" w14:textId="77777777" w:rsidR="00AD325B" w:rsidRDefault="00AD325B">
      <w:pPr>
        <w:pStyle w:val="ListParagraph"/>
        <w:numPr>
          <w:ilvl w:val="0"/>
          <w:numId w:val="6"/>
        </w:numPr>
        <w:ind w:left="426" w:right="261" w:hanging="284"/>
        <w:jc w:val="both"/>
        <w:rPr>
          <w:color w:val="5F5F5F" w:themeColor="text1" w:themeShade="BF"/>
          <w:sz w:val="24"/>
        </w:rPr>
      </w:pPr>
      <w:r w:rsidRPr="00572EDA">
        <w:rPr>
          <w:b/>
          <w:color w:val="5F5F5F" w:themeColor="text1" w:themeShade="BF"/>
          <w:sz w:val="24"/>
        </w:rPr>
        <w:t>Agile</w:t>
      </w:r>
      <w:r w:rsidRPr="00AD325B">
        <w:rPr>
          <w:color w:val="5F5F5F" w:themeColor="text1" w:themeShade="BF"/>
          <w:sz w:val="24"/>
        </w:rPr>
        <w:t xml:space="preserve"> </w:t>
      </w:r>
      <w:r w:rsidRPr="00572EDA">
        <w:rPr>
          <w:b/>
          <w:color w:val="5F5F5F" w:themeColor="text1" w:themeShade="BF"/>
          <w:sz w:val="24"/>
        </w:rPr>
        <w:t>Project</w:t>
      </w:r>
      <w:r w:rsidRPr="00AD325B">
        <w:rPr>
          <w:color w:val="5F5F5F" w:themeColor="text1" w:themeShade="BF"/>
          <w:sz w:val="24"/>
        </w:rPr>
        <w:t xml:space="preserve"> </w:t>
      </w:r>
      <w:r w:rsidRPr="00572EDA">
        <w:rPr>
          <w:b/>
          <w:color w:val="5F5F5F" w:themeColor="text1" w:themeShade="BF"/>
          <w:sz w:val="24"/>
        </w:rPr>
        <w:t>Delivery</w:t>
      </w:r>
      <w:r w:rsidRPr="00AD325B">
        <w:rPr>
          <w:color w:val="5F5F5F" w:themeColor="text1" w:themeShade="BF"/>
          <w:sz w:val="24"/>
        </w:rPr>
        <w:t>: Able to plan, execute, and evaluate complex projects at pace, adapting to changing priorities and tight deadlines.</w:t>
      </w:r>
    </w:p>
    <w:p w14:paraId="4B5124F8" w14:textId="77777777" w:rsidR="00D842F5" w:rsidRDefault="005C05BC">
      <w:pPr>
        <w:pStyle w:val="ListParagraph"/>
        <w:numPr>
          <w:ilvl w:val="0"/>
          <w:numId w:val="6"/>
        </w:numPr>
        <w:ind w:left="426" w:right="261" w:hanging="284"/>
        <w:jc w:val="both"/>
        <w:rPr>
          <w:color w:val="5F5F5F" w:themeColor="text1" w:themeShade="BF"/>
          <w:sz w:val="24"/>
        </w:rPr>
      </w:pPr>
      <w:r w:rsidRPr="00572EDA">
        <w:rPr>
          <w:b/>
          <w:color w:val="5F5F5F" w:themeColor="text1" w:themeShade="BF"/>
          <w:sz w:val="24"/>
        </w:rPr>
        <w:t>Advanced</w:t>
      </w:r>
      <w:r w:rsidRPr="005C05BC">
        <w:rPr>
          <w:color w:val="5F5F5F" w:themeColor="text1" w:themeShade="BF"/>
          <w:sz w:val="24"/>
        </w:rPr>
        <w:t xml:space="preserve"> </w:t>
      </w:r>
      <w:r w:rsidRPr="00572EDA">
        <w:rPr>
          <w:b/>
          <w:color w:val="5F5F5F" w:themeColor="text1" w:themeShade="BF"/>
          <w:sz w:val="24"/>
        </w:rPr>
        <w:t>Communication</w:t>
      </w:r>
      <w:r w:rsidRPr="005C05BC">
        <w:rPr>
          <w:color w:val="5F5F5F" w:themeColor="text1" w:themeShade="BF"/>
          <w:sz w:val="24"/>
        </w:rPr>
        <w:t>: Able to present complex clinical and strategic information clearly and persuasively to a range of audiences, including at national forums and sector events.</w:t>
      </w:r>
    </w:p>
    <w:p w14:paraId="0304287F" w14:textId="77777777" w:rsidR="005C05BC" w:rsidRDefault="005C05BC">
      <w:pPr>
        <w:pStyle w:val="ListParagraph"/>
        <w:numPr>
          <w:ilvl w:val="0"/>
          <w:numId w:val="6"/>
        </w:numPr>
        <w:ind w:left="426" w:right="261" w:hanging="284"/>
        <w:jc w:val="both"/>
        <w:rPr>
          <w:color w:val="5F5F5F" w:themeColor="text1" w:themeShade="BF"/>
          <w:sz w:val="24"/>
        </w:rPr>
      </w:pPr>
      <w:r w:rsidRPr="00572EDA">
        <w:rPr>
          <w:b/>
          <w:color w:val="5F5F5F" w:themeColor="text1" w:themeShade="BF"/>
          <w:sz w:val="24"/>
        </w:rPr>
        <w:t>Inclusive</w:t>
      </w:r>
      <w:r w:rsidRPr="005C05BC">
        <w:rPr>
          <w:color w:val="5F5F5F" w:themeColor="text1" w:themeShade="BF"/>
          <w:sz w:val="24"/>
        </w:rPr>
        <w:t xml:space="preserve"> </w:t>
      </w:r>
      <w:r w:rsidRPr="00572EDA">
        <w:rPr>
          <w:b/>
          <w:color w:val="5F5F5F" w:themeColor="text1" w:themeShade="BF"/>
          <w:sz w:val="24"/>
        </w:rPr>
        <w:t>Leadership</w:t>
      </w:r>
      <w:r w:rsidRPr="005C05BC">
        <w:rPr>
          <w:color w:val="5F5F5F" w:themeColor="text1" w:themeShade="BF"/>
          <w:sz w:val="24"/>
        </w:rPr>
        <w:t>: Proven ability to foster a culture of inclusion, co-production, and empowerment, ensuring that people with lived experience are central to service planning and delivery.</w:t>
      </w:r>
    </w:p>
    <w:p w14:paraId="519240EA" w14:textId="77777777" w:rsidR="00A763E0" w:rsidRDefault="00E47A89">
      <w:pPr>
        <w:pStyle w:val="ListParagraph"/>
        <w:numPr>
          <w:ilvl w:val="0"/>
          <w:numId w:val="6"/>
        </w:numPr>
        <w:ind w:left="426" w:right="261" w:hanging="284"/>
        <w:jc w:val="both"/>
        <w:rPr>
          <w:color w:val="5F5F5F" w:themeColor="text1" w:themeShade="BF"/>
          <w:sz w:val="24"/>
        </w:rPr>
      </w:pPr>
      <w:r w:rsidRPr="00572EDA">
        <w:rPr>
          <w:b/>
          <w:color w:val="5F5F5F" w:themeColor="text1" w:themeShade="BF"/>
          <w:sz w:val="24"/>
        </w:rPr>
        <w:t>Outcome</w:t>
      </w:r>
      <w:r w:rsidRPr="00E47A89">
        <w:rPr>
          <w:color w:val="5F5F5F" w:themeColor="text1" w:themeShade="BF"/>
          <w:sz w:val="24"/>
        </w:rPr>
        <w:t>-</w:t>
      </w:r>
      <w:r w:rsidRPr="00572EDA">
        <w:rPr>
          <w:b/>
          <w:color w:val="5F5F5F" w:themeColor="text1" w:themeShade="BF"/>
          <w:sz w:val="24"/>
        </w:rPr>
        <w:t>Focused</w:t>
      </w:r>
      <w:r w:rsidRPr="00E47A89">
        <w:rPr>
          <w:color w:val="5F5F5F" w:themeColor="text1" w:themeShade="BF"/>
          <w:sz w:val="24"/>
        </w:rPr>
        <w:t xml:space="preserve"> </w:t>
      </w:r>
      <w:r w:rsidRPr="00572EDA">
        <w:rPr>
          <w:b/>
          <w:color w:val="5F5F5F" w:themeColor="text1" w:themeShade="BF"/>
          <w:sz w:val="24"/>
        </w:rPr>
        <w:t>Evaluation</w:t>
      </w:r>
      <w:r w:rsidRPr="00E47A89">
        <w:rPr>
          <w:color w:val="5F5F5F" w:themeColor="text1" w:themeShade="BF"/>
          <w:sz w:val="24"/>
        </w:rPr>
        <w:t>: Able to design and implement robust evaluation frameworks to measure the impact of new initiatives and drive evidence-based decision-making.</w:t>
      </w:r>
    </w:p>
    <w:p w14:paraId="72D1345D" w14:textId="77777777" w:rsidR="007C3B3B" w:rsidRDefault="00A763E0">
      <w:pPr>
        <w:pStyle w:val="ListParagraph"/>
        <w:numPr>
          <w:ilvl w:val="0"/>
          <w:numId w:val="6"/>
        </w:numPr>
        <w:ind w:left="426" w:right="261" w:hanging="284"/>
        <w:jc w:val="both"/>
        <w:rPr>
          <w:color w:val="5F5F5F" w:themeColor="text1" w:themeShade="BF"/>
          <w:sz w:val="24"/>
        </w:rPr>
      </w:pPr>
      <w:r w:rsidRPr="00572EDA">
        <w:rPr>
          <w:b/>
          <w:color w:val="5F5F5F" w:themeColor="text1" w:themeShade="BF"/>
          <w:sz w:val="24"/>
        </w:rPr>
        <w:t>Systems</w:t>
      </w:r>
      <w:r w:rsidRPr="00A763E0">
        <w:rPr>
          <w:color w:val="5F5F5F" w:themeColor="text1" w:themeShade="BF"/>
          <w:sz w:val="24"/>
        </w:rPr>
        <w:t xml:space="preserve"> </w:t>
      </w:r>
      <w:r w:rsidRPr="00572EDA">
        <w:rPr>
          <w:b/>
          <w:color w:val="5F5F5F" w:themeColor="text1" w:themeShade="BF"/>
          <w:sz w:val="24"/>
        </w:rPr>
        <w:t>Leadership</w:t>
      </w:r>
      <w:r w:rsidRPr="00A763E0">
        <w:rPr>
          <w:color w:val="5F5F5F" w:themeColor="text1" w:themeShade="BF"/>
          <w:sz w:val="24"/>
        </w:rPr>
        <w:t>: Demonstrated skill in leading across complex organisational boundaries to drive integrated approaches and shared outcomes.</w:t>
      </w:r>
    </w:p>
    <w:p w14:paraId="5ED2BF15" w14:textId="77777777" w:rsidR="001E494E" w:rsidRPr="007C3B3B" w:rsidRDefault="00FB05D1">
      <w:pPr>
        <w:pStyle w:val="ListParagraph"/>
        <w:numPr>
          <w:ilvl w:val="0"/>
          <w:numId w:val="6"/>
        </w:numPr>
        <w:ind w:left="426" w:right="261" w:hanging="284"/>
        <w:jc w:val="both"/>
        <w:rPr>
          <w:color w:val="5F5F5F" w:themeColor="text1" w:themeShade="BF"/>
          <w:sz w:val="24"/>
        </w:rPr>
      </w:pPr>
      <w:r w:rsidRPr="007C3B3B">
        <w:rPr>
          <w:rFonts w:ascii="Calibri" w:eastAsia="Calibri" w:hAnsi="Calibri" w:cs="Calibri"/>
          <w:b/>
          <w:color w:val="5F5F5F" w:themeColor="text1" w:themeShade="BF"/>
          <w:sz w:val="24"/>
        </w:rPr>
        <w:t>Problem</w:t>
      </w:r>
      <w:r w:rsidRPr="007C3B3B">
        <w:rPr>
          <w:rFonts w:ascii="Calibri" w:eastAsia="Calibri" w:hAnsi="Calibri" w:cs="Calibri"/>
          <w:color w:val="5F5F5F" w:themeColor="text1" w:themeShade="BF"/>
          <w:sz w:val="24"/>
        </w:rPr>
        <w:t xml:space="preserve"> </w:t>
      </w:r>
      <w:r w:rsidRPr="007C3B3B">
        <w:rPr>
          <w:rFonts w:ascii="Calibri" w:eastAsia="Calibri" w:hAnsi="Calibri" w:cs="Calibri"/>
          <w:b/>
          <w:color w:val="5F5F5F" w:themeColor="text1" w:themeShade="BF"/>
          <w:sz w:val="24"/>
        </w:rPr>
        <w:t>Solving</w:t>
      </w:r>
      <w:r w:rsidRPr="007C3B3B">
        <w:rPr>
          <w:rFonts w:ascii="Calibri" w:eastAsia="Calibri" w:hAnsi="Calibri" w:cs="Calibri"/>
          <w:color w:val="5F5F5F" w:themeColor="text1" w:themeShade="BF"/>
          <w:sz w:val="24"/>
        </w:rPr>
        <w:t>: Excellent analytical and problem-solving skills, with the ability to make sound recommendations in a fast-paced environment</w:t>
      </w:r>
    </w:p>
    <w:p w14:paraId="55F966AA" w14:textId="77777777" w:rsidR="00434C10" w:rsidRDefault="00434C10" w:rsidP="00944E53">
      <w:pPr>
        <w:ind w:left="426" w:hanging="284"/>
        <w:jc w:val="both"/>
      </w:pPr>
    </w:p>
    <w:p w14:paraId="5BE46006" w14:textId="77777777" w:rsidR="00130AC1" w:rsidRPr="0038408C" w:rsidRDefault="00130AC1" w:rsidP="00130AC1">
      <w:pPr>
        <w:ind w:left="426" w:right="261" w:hanging="284"/>
        <w:jc w:val="both"/>
        <w:rPr>
          <w:rFonts w:cstheme="minorBidi"/>
          <w:color w:val="7F7F7F" w:themeColor="text1"/>
          <w:sz w:val="32"/>
          <w:szCs w:val="32"/>
          <w:lang w:eastAsia="en-GB"/>
        </w:rPr>
      </w:pPr>
      <w:r>
        <w:rPr>
          <w:rFonts w:cstheme="minorBidi"/>
          <w:b/>
          <w:bCs/>
          <w:color w:val="7F7F7F" w:themeColor="text1"/>
          <w:sz w:val="32"/>
          <w:szCs w:val="32"/>
          <w:lang w:eastAsia="en-GB"/>
        </w:rPr>
        <w:t>Personal Attributes</w:t>
      </w:r>
      <w:r w:rsidR="0038408C">
        <w:rPr>
          <w:rFonts w:cstheme="minorBidi"/>
          <w:b/>
          <w:bCs/>
          <w:color w:val="7F7F7F" w:themeColor="text1"/>
          <w:sz w:val="32"/>
          <w:szCs w:val="32"/>
          <w:lang w:eastAsia="en-GB"/>
        </w:rPr>
        <w:t xml:space="preserve"> </w:t>
      </w:r>
      <w:r w:rsidR="0038408C" w:rsidRPr="00716BF0">
        <w:rPr>
          <w:rFonts w:cstheme="minorBidi"/>
          <w:b/>
          <w:bCs/>
          <w:color w:val="ED6898" w:themeColor="accent1"/>
          <w:sz w:val="24"/>
          <w:lang w:eastAsia="en-GB"/>
        </w:rPr>
        <w:t>(e essential; d desirable)</w:t>
      </w:r>
    </w:p>
    <w:p w14:paraId="63449EF8" w14:textId="77777777" w:rsidR="006E6D05" w:rsidRPr="006E6D05" w:rsidRDefault="006E6D05">
      <w:pPr>
        <w:pStyle w:val="li1"/>
        <w:numPr>
          <w:ilvl w:val="0"/>
          <w:numId w:val="5"/>
        </w:numPr>
        <w:spacing w:before="0" w:beforeAutospacing="0"/>
        <w:ind w:left="426" w:hanging="284"/>
        <w:jc w:val="both"/>
        <w:rPr>
          <w:color w:val="5F5F5F" w:themeColor="text1" w:themeShade="BF"/>
          <w:sz w:val="24"/>
        </w:rPr>
      </w:pPr>
      <w:r w:rsidRPr="00572EDA">
        <w:rPr>
          <w:b/>
          <w:color w:val="5F5F5F" w:themeColor="text1" w:themeShade="BF"/>
          <w:sz w:val="24"/>
        </w:rPr>
        <w:t>Compassionate</w:t>
      </w:r>
      <w:r w:rsidRPr="006E6D05">
        <w:rPr>
          <w:color w:val="5F5F5F" w:themeColor="text1" w:themeShade="BF"/>
          <w:sz w:val="24"/>
        </w:rPr>
        <w:t xml:space="preserve">: Demonstrates genuine care and empathy for people supported, colleagues, and families, fostering a supportive and person-centred environment. </w:t>
      </w:r>
    </w:p>
    <w:p w14:paraId="5A93734C" w14:textId="77777777" w:rsidR="006E6D05" w:rsidRPr="006E6D05" w:rsidRDefault="006E6D05">
      <w:pPr>
        <w:pStyle w:val="li1"/>
        <w:numPr>
          <w:ilvl w:val="0"/>
          <w:numId w:val="5"/>
        </w:numPr>
        <w:ind w:left="426" w:hanging="284"/>
        <w:jc w:val="both"/>
        <w:rPr>
          <w:color w:val="5F5F5F" w:themeColor="text1" w:themeShade="BF"/>
          <w:sz w:val="24"/>
        </w:rPr>
      </w:pPr>
      <w:r w:rsidRPr="00572EDA">
        <w:rPr>
          <w:b/>
          <w:color w:val="5F5F5F" w:themeColor="text1" w:themeShade="BF"/>
          <w:sz w:val="24"/>
        </w:rPr>
        <w:t>Resilient</w:t>
      </w:r>
      <w:r w:rsidRPr="006E6D05">
        <w:rPr>
          <w:color w:val="5F5F5F" w:themeColor="text1" w:themeShade="BF"/>
          <w:sz w:val="24"/>
        </w:rPr>
        <w:t xml:space="preserve">: Maintains effectiveness and a positive outlook when facing challenges, setbacks, or rapidly changing circumstances. </w:t>
      </w:r>
    </w:p>
    <w:p w14:paraId="65BB1754" w14:textId="77777777" w:rsidR="006E6D05" w:rsidRPr="006E6D05" w:rsidRDefault="006E6D05">
      <w:pPr>
        <w:pStyle w:val="li1"/>
        <w:numPr>
          <w:ilvl w:val="0"/>
          <w:numId w:val="5"/>
        </w:numPr>
        <w:ind w:left="426" w:hanging="284"/>
        <w:jc w:val="both"/>
        <w:rPr>
          <w:color w:val="5F5F5F" w:themeColor="text1" w:themeShade="BF"/>
          <w:sz w:val="24"/>
        </w:rPr>
      </w:pPr>
      <w:r w:rsidRPr="00572EDA">
        <w:rPr>
          <w:b/>
          <w:color w:val="5F5F5F" w:themeColor="text1" w:themeShade="BF"/>
          <w:sz w:val="24"/>
        </w:rPr>
        <w:t>Adaptable</w:t>
      </w:r>
      <w:r w:rsidRPr="006E6D05">
        <w:rPr>
          <w:color w:val="5F5F5F" w:themeColor="text1" w:themeShade="BF"/>
          <w:sz w:val="24"/>
        </w:rPr>
        <w:t xml:space="preserve">: Responds flexibly to evolving organisational needs and sector developments, embracing change and new ways of working. </w:t>
      </w:r>
    </w:p>
    <w:p w14:paraId="557AE0DC" w14:textId="77777777" w:rsidR="006E6D05" w:rsidRPr="006E6D05" w:rsidRDefault="006E6D05">
      <w:pPr>
        <w:pStyle w:val="li1"/>
        <w:numPr>
          <w:ilvl w:val="0"/>
          <w:numId w:val="5"/>
        </w:numPr>
        <w:ind w:left="426" w:hanging="284"/>
        <w:jc w:val="both"/>
        <w:rPr>
          <w:color w:val="5F5F5F" w:themeColor="text1" w:themeShade="BF"/>
          <w:sz w:val="24"/>
        </w:rPr>
      </w:pPr>
      <w:r w:rsidRPr="00572EDA">
        <w:rPr>
          <w:b/>
          <w:color w:val="5F5F5F" w:themeColor="text1" w:themeShade="BF"/>
          <w:sz w:val="24"/>
        </w:rPr>
        <w:t>Reflective</w:t>
      </w:r>
      <w:r w:rsidRPr="006E6D05">
        <w:rPr>
          <w:color w:val="5F5F5F" w:themeColor="text1" w:themeShade="BF"/>
          <w:sz w:val="24"/>
        </w:rPr>
        <w:t xml:space="preserve">: Engages in ongoing self-evaluation and learning, using feedback and reflective practice to drive continuous improvement. </w:t>
      </w:r>
    </w:p>
    <w:p w14:paraId="66112E9D" w14:textId="77777777" w:rsidR="006E6D05" w:rsidRPr="006E6D05" w:rsidRDefault="006E6D05">
      <w:pPr>
        <w:pStyle w:val="li1"/>
        <w:numPr>
          <w:ilvl w:val="0"/>
          <w:numId w:val="5"/>
        </w:numPr>
        <w:ind w:left="426" w:hanging="284"/>
        <w:jc w:val="both"/>
        <w:rPr>
          <w:color w:val="5F5F5F" w:themeColor="text1" w:themeShade="BF"/>
          <w:sz w:val="24"/>
        </w:rPr>
      </w:pPr>
      <w:r w:rsidRPr="00572EDA">
        <w:rPr>
          <w:b/>
          <w:color w:val="5F5F5F" w:themeColor="text1" w:themeShade="BF"/>
          <w:sz w:val="24"/>
        </w:rPr>
        <w:t>Confident</w:t>
      </w:r>
      <w:r w:rsidRPr="006E6D05">
        <w:rPr>
          <w:color w:val="5F5F5F" w:themeColor="text1" w:themeShade="BF"/>
          <w:sz w:val="24"/>
        </w:rPr>
        <w:t xml:space="preserve">: Approaches complex situations and decision-making with assurance, providing clear guidance and leadership to others. </w:t>
      </w:r>
    </w:p>
    <w:p w14:paraId="3C361CF2" w14:textId="77777777" w:rsidR="006E6D05" w:rsidRPr="006E6D05" w:rsidRDefault="006E6D05">
      <w:pPr>
        <w:pStyle w:val="li1"/>
        <w:numPr>
          <w:ilvl w:val="0"/>
          <w:numId w:val="5"/>
        </w:numPr>
        <w:ind w:left="426" w:hanging="284"/>
        <w:jc w:val="both"/>
        <w:rPr>
          <w:color w:val="5F5F5F" w:themeColor="text1" w:themeShade="BF"/>
          <w:sz w:val="24"/>
        </w:rPr>
      </w:pPr>
      <w:r w:rsidRPr="00572EDA">
        <w:rPr>
          <w:b/>
          <w:color w:val="5F5F5F" w:themeColor="text1" w:themeShade="BF"/>
          <w:sz w:val="24"/>
        </w:rPr>
        <w:t>Person</w:t>
      </w:r>
      <w:r w:rsidRPr="006E6D05">
        <w:rPr>
          <w:color w:val="5F5F5F" w:themeColor="text1" w:themeShade="BF"/>
          <w:sz w:val="24"/>
        </w:rPr>
        <w:t>-</w:t>
      </w:r>
      <w:r w:rsidRPr="00572EDA">
        <w:rPr>
          <w:b/>
          <w:color w:val="5F5F5F" w:themeColor="text1" w:themeShade="BF"/>
          <w:sz w:val="24"/>
        </w:rPr>
        <w:t>centred</w:t>
      </w:r>
      <w:r w:rsidRPr="006E6D05">
        <w:rPr>
          <w:color w:val="5F5F5F" w:themeColor="text1" w:themeShade="BF"/>
          <w:sz w:val="24"/>
        </w:rPr>
        <w:t xml:space="preserve">: Committed to upholding the rights, choices, and individuality of people with learning disabilities and autism in all aspects of work. </w:t>
      </w:r>
    </w:p>
    <w:p w14:paraId="03013693" w14:textId="77777777" w:rsidR="006E6D05" w:rsidRPr="006E6D05" w:rsidRDefault="006E6D05">
      <w:pPr>
        <w:pStyle w:val="li1"/>
        <w:numPr>
          <w:ilvl w:val="0"/>
          <w:numId w:val="5"/>
        </w:numPr>
        <w:ind w:left="426" w:hanging="284"/>
        <w:jc w:val="both"/>
        <w:rPr>
          <w:color w:val="5F5F5F" w:themeColor="text1" w:themeShade="BF"/>
          <w:sz w:val="24"/>
        </w:rPr>
      </w:pPr>
      <w:r w:rsidRPr="00572EDA">
        <w:rPr>
          <w:b/>
          <w:color w:val="5F5F5F" w:themeColor="text1" w:themeShade="BF"/>
          <w:sz w:val="24"/>
        </w:rPr>
        <w:t>Collaborative</w:t>
      </w:r>
      <w:r w:rsidRPr="006E6D05">
        <w:rPr>
          <w:color w:val="5F5F5F" w:themeColor="text1" w:themeShade="BF"/>
          <w:sz w:val="24"/>
        </w:rPr>
        <w:t xml:space="preserve">: Works proactively and constructively with colleagues, partners, and people with lived experience to achieve shared goals. </w:t>
      </w:r>
    </w:p>
    <w:p w14:paraId="609763E4" w14:textId="77777777" w:rsidR="006E6D05" w:rsidRPr="006E6D05" w:rsidRDefault="006E6D05">
      <w:pPr>
        <w:pStyle w:val="li1"/>
        <w:numPr>
          <w:ilvl w:val="0"/>
          <w:numId w:val="5"/>
        </w:numPr>
        <w:ind w:left="426" w:hanging="284"/>
        <w:jc w:val="both"/>
        <w:rPr>
          <w:color w:val="5F5F5F" w:themeColor="text1" w:themeShade="BF"/>
          <w:sz w:val="24"/>
        </w:rPr>
      </w:pPr>
      <w:r w:rsidRPr="00B81F71">
        <w:rPr>
          <w:b/>
          <w:bCs/>
          <w:color w:val="5F5F5F" w:themeColor="text1" w:themeShade="BF"/>
          <w:sz w:val="24"/>
        </w:rPr>
        <w:t>Ethical:</w:t>
      </w:r>
      <w:r w:rsidRPr="006E6D05">
        <w:rPr>
          <w:color w:val="5F5F5F" w:themeColor="text1" w:themeShade="BF"/>
          <w:sz w:val="24"/>
        </w:rPr>
        <w:t xml:space="preserve"> Acts with integrity, transparency, and professionalism, ensuring decisions and actions are guided by strong moral principles. </w:t>
      </w:r>
    </w:p>
    <w:p w14:paraId="2AE00E67" w14:textId="77777777" w:rsidR="006E6D05" w:rsidRPr="006E6D05" w:rsidRDefault="006E6D05">
      <w:pPr>
        <w:pStyle w:val="li1"/>
        <w:numPr>
          <w:ilvl w:val="0"/>
          <w:numId w:val="5"/>
        </w:numPr>
        <w:ind w:left="426" w:hanging="284"/>
        <w:jc w:val="both"/>
        <w:rPr>
          <w:color w:val="5F5F5F" w:themeColor="text1" w:themeShade="BF"/>
          <w:sz w:val="24"/>
        </w:rPr>
      </w:pPr>
      <w:r w:rsidRPr="00572EDA">
        <w:rPr>
          <w:b/>
          <w:color w:val="5F5F5F" w:themeColor="text1" w:themeShade="BF"/>
          <w:sz w:val="24"/>
        </w:rPr>
        <w:t>Dynamic</w:t>
      </w:r>
      <w:r w:rsidRPr="006E6D05">
        <w:rPr>
          <w:color w:val="5F5F5F" w:themeColor="text1" w:themeShade="BF"/>
          <w:sz w:val="24"/>
        </w:rPr>
        <w:t xml:space="preserve">: Brings energy, enthusiasm, and initiative to drive service improvement and innovation. </w:t>
      </w:r>
    </w:p>
    <w:p w14:paraId="70955776" w14:textId="77777777" w:rsidR="006E6D05" w:rsidRDefault="006E6D05">
      <w:pPr>
        <w:pStyle w:val="li1"/>
        <w:numPr>
          <w:ilvl w:val="0"/>
          <w:numId w:val="5"/>
        </w:numPr>
        <w:spacing w:before="0" w:beforeAutospacing="0" w:after="0"/>
        <w:ind w:left="426" w:hanging="284"/>
        <w:jc w:val="both"/>
        <w:rPr>
          <w:color w:val="5F5F5F" w:themeColor="text1" w:themeShade="BF"/>
          <w:sz w:val="24"/>
        </w:rPr>
      </w:pPr>
      <w:r w:rsidRPr="00572EDA">
        <w:rPr>
          <w:b/>
          <w:color w:val="5F5F5F" w:themeColor="text1" w:themeShade="BF"/>
          <w:sz w:val="24"/>
        </w:rPr>
        <w:t>Self</w:t>
      </w:r>
      <w:r w:rsidRPr="006E6D05">
        <w:rPr>
          <w:color w:val="5F5F5F" w:themeColor="text1" w:themeShade="BF"/>
          <w:sz w:val="24"/>
        </w:rPr>
        <w:t>-</w:t>
      </w:r>
      <w:r w:rsidRPr="00572EDA">
        <w:rPr>
          <w:b/>
          <w:color w:val="5F5F5F" w:themeColor="text1" w:themeShade="BF"/>
          <w:sz w:val="24"/>
        </w:rPr>
        <w:t>aware</w:t>
      </w:r>
      <w:r w:rsidRPr="006E6D05">
        <w:rPr>
          <w:color w:val="5F5F5F" w:themeColor="text1" w:themeShade="BF"/>
          <w:sz w:val="24"/>
        </w:rPr>
        <w:t>: Recognises own strengths and areas for development, seeking support and development opportunities as needed.</w:t>
      </w:r>
    </w:p>
    <w:p w14:paraId="2C49461A" w14:textId="77777777" w:rsidR="00AB1E85" w:rsidRDefault="000E6E75" w:rsidP="00572EDA">
      <w:pPr>
        <w:pStyle w:val="li1"/>
        <w:spacing w:after="0" w:afterAutospacing="0"/>
        <w:rPr>
          <w:color w:val="7F7F7F" w:themeColor="text1"/>
          <w:sz w:val="20"/>
        </w:rPr>
      </w:pPr>
      <w:r>
        <w:rPr>
          <w:b/>
          <w:bCs/>
          <w:color w:val="7F7F7F" w:themeColor="text1"/>
          <w:sz w:val="32"/>
          <w:szCs w:val="36"/>
        </w:rPr>
        <w:lastRenderedPageBreak/>
        <w:t>Tasks and Responsibilities</w:t>
      </w:r>
      <w:r w:rsidR="009541DC">
        <w:rPr>
          <w:b/>
          <w:bCs/>
          <w:color w:val="7F7F7F" w:themeColor="text1"/>
          <w:sz w:val="32"/>
          <w:szCs w:val="36"/>
        </w:rPr>
        <w:t xml:space="preserve"> </w:t>
      </w:r>
      <w:r w:rsidR="009541DC" w:rsidRPr="009541DC">
        <w:rPr>
          <w:color w:val="7F7F7F" w:themeColor="text1"/>
          <w:sz w:val="20"/>
        </w:rPr>
        <w:t>(</w:t>
      </w:r>
      <w:r w:rsidR="009541DC">
        <w:rPr>
          <w:color w:val="7F7F7F" w:themeColor="text1"/>
          <w:sz w:val="20"/>
        </w:rPr>
        <w:t xml:space="preserve">representative, </w:t>
      </w:r>
      <w:r w:rsidR="009541DC" w:rsidRPr="009541DC">
        <w:rPr>
          <w:color w:val="7F7F7F" w:themeColor="text1"/>
          <w:sz w:val="20"/>
        </w:rPr>
        <w:t xml:space="preserve">not </w:t>
      </w:r>
      <w:r w:rsidR="00F81A31" w:rsidRPr="009541DC">
        <w:rPr>
          <w:color w:val="7F7F7F" w:themeColor="text1"/>
          <w:sz w:val="20"/>
        </w:rPr>
        <w:t>exhaustive)</w:t>
      </w:r>
    </w:p>
    <w:p w14:paraId="12130D38"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Provide strategic leadership for clinical and health governance across Community Integrated Care, ensuring the delivery of safe, effective, evidence-based and person-centred support.</w:t>
      </w:r>
    </w:p>
    <w:p w14:paraId="7FEED28A"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Advise the Director of Quality and Impact, Executive Team/Board on matters relating to health, clinical governance, quality assurance, professional practice and emerging sector developments.</w:t>
      </w:r>
    </w:p>
    <w:p w14:paraId="080FF6FD"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Ensure organisational compliance with relevant legislative, regulatory and professional standards, including CQC /CI requirements and best practice guidance.</w:t>
      </w:r>
    </w:p>
    <w:p w14:paraId="67830F51"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Lead the development, implementation and continuous improvement of clinical governance frameworks, policies, procedures and assurance systems.</w:t>
      </w:r>
    </w:p>
    <w:p w14:paraId="29EF743D"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Oversee the quality and effectiveness of specialist clinical practice across the organisation, ensuring robust systems for audit, evaluation, learning and continuous improvement.</w:t>
      </w:r>
    </w:p>
    <w:p w14:paraId="624B0B85"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Lead the organisation's approach to clinical risk management, learning reviews, safeguarding assurance and quality improvement initiatives.</w:t>
      </w:r>
    </w:p>
    <w:p w14:paraId="7405D277"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Provide expert leadership on the development and implementation of evidence-based models of care and support</w:t>
      </w:r>
    </w:p>
    <w:p w14:paraId="1E6827AD"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Work in partnership with the Director of Quality and Impact to shape and deliver the organisation's health and wellbeing strategy in line with Community Integrated Care's vision and values.</w:t>
      </w:r>
    </w:p>
    <w:p w14:paraId="1CC6E8D9"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Lead the strategic development of clinical and health services across the organisation, ensuring services remain innovative, responsive and outcome focused.</w:t>
      </w:r>
    </w:p>
    <w:p w14:paraId="15DF8DDF"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Champion best practice across Learning Disability, Autism, Mental Health, Positive Behaviour Support, Trauma-Informed Care and other specialist areas.</w:t>
      </w:r>
    </w:p>
    <w:p w14:paraId="3C5270F7"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Identify emerging trends, opportunities and risks within health and social care, ensuring the organisation remains at the forefront of sector-leading practice.</w:t>
      </w:r>
    </w:p>
    <w:p w14:paraId="41C47C1D"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Contribute to organisational strategy development and support the translation of strategic priorities into operational delivery plans.</w:t>
      </w:r>
    </w:p>
    <w:p w14:paraId="29DA29D8"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Represent Community Integrated Care in external partnerships, networks, forums and stakeholder groups, promoting the organisation's reputation as a leader in specialist care and support</w:t>
      </w:r>
    </w:p>
    <w:p w14:paraId="31841DFC"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rPr>
        <w:t>To contribute to the strategic direction for the development of health-related practice across the organisation</w:t>
      </w:r>
    </w:p>
    <w:p w14:paraId="347F1035"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rPr>
        <w:t xml:space="preserve">To contribute to the development of key clinical models: Positive Behaviour Support; Trauma Informed Care and Recovery Orientation. </w:t>
      </w:r>
    </w:p>
    <w:p w14:paraId="099D9BEC"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Partner with operational leaders to ensure the consistent delivery of high-quality, personalised and outcomes-focused support for the people we support.</w:t>
      </w:r>
    </w:p>
    <w:p w14:paraId="7E7357F7"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Provide strategic and operational advice on complex care, risk management, assessment processes, formulation, support planning and service development.</w:t>
      </w:r>
    </w:p>
    <w:p w14:paraId="2A029784"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Support operational quality reviews, service evaluations, safeguarding processes and improvement programmes to drive excellence across services.</w:t>
      </w:r>
    </w:p>
    <w:p w14:paraId="407B754D"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Lead and contribute to thematic reviews, quality investigations and learning exercises, ensuring timely implementation of recommendations and organisational learning.</w:t>
      </w:r>
    </w:p>
    <w:p w14:paraId="5B4FD659"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Work alongside operational, quality and support functions to ensure an integrated organisational approach to delivering positive outcomes.</w:t>
      </w:r>
    </w:p>
    <w:p w14:paraId="20DF0A32"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Provide expert professional leadership, consultation, coaching and supervision to clinical colleagues and wider teams.</w:t>
      </w:r>
    </w:p>
    <w:p w14:paraId="2796EF4A"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Contribute to service mobilisation, commissioning activity and service reviews, ensuring robust clinical governance arrangements are embedded from the outset.</w:t>
      </w:r>
    </w:p>
    <w:p w14:paraId="6466BC87"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Support case management reviews and quality assurance processes, developing improvement plans where required with colleagues.</w:t>
      </w:r>
    </w:p>
    <w:p w14:paraId="545B6E4B"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Lead the organisation's approach to clinical effectiveness, audit, service evaluation and outcome measurement.</w:t>
      </w:r>
    </w:p>
    <w:p w14:paraId="52A318A0"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Ensure systems are in place to evaluate the impact of clinical interventions and support evidence-informed decision making.</w:t>
      </w:r>
    </w:p>
    <w:p w14:paraId="55F482BF"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Promote innovation, research and the implementation of best practice across all areas of service delivery.</w:t>
      </w:r>
    </w:p>
    <w:p w14:paraId="2048C450"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Develop and embed quality improvement methodologies that enhance the experiences and outcomes of people who draw on support.</w:t>
      </w:r>
    </w:p>
    <w:p w14:paraId="229FEC42"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lastRenderedPageBreak/>
        <w:t>Ensure learning from audits, incidents, compliments, complaints, safeguarding/adult support and protection reviews and external inspections informs continuous service improvement.</w:t>
      </w:r>
    </w:p>
    <w:p w14:paraId="6C37667B"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Provide leadership for the development of a highly skilled, values-led and professionally competent workforce.</w:t>
      </w:r>
    </w:p>
    <w:p w14:paraId="246379F7"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Work collaboratively with Learning and Development, People Services and operational teams to identify workforce development priorities and design learning solutions.</w:t>
      </w:r>
    </w:p>
    <w:p w14:paraId="174AC72F"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Lead the development of professional learning frameworks, competency standards and clinical supervision arrangements.</w:t>
      </w:r>
    </w:p>
    <w:p w14:paraId="2AC8105F"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Support the recruitment, retention and professional development of health/clinical colleagues.</w:t>
      </w:r>
    </w:p>
    <w:p w14:paraId="5828CC20"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Foster a culture of continuous learning, reflective practice, innovation and professional excellence.</w:t>
      </w:r>
    </w:p>
    <w:p w14:paraId="302BC9A2"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Act as a role model for Community Integrated Care's values, promoting collaboration, inclusion, professionalism and person-centred practice.</w:t>
      </w:r>
    </w:p>
    <w:p w14:paraId="1AE315CF"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Ensure colleagues have access to high-quality education, training and development opportunities that continually improve practice and outcomes.</w:t>
      </w:r>
    </w:p>
    <w:p w14:paraId="14C86465"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Champion co-production by ensuring that people we support, our quality advisors, families and colleagues are actively involved in the design, delivery and evaluation of services.</w:t>
      </w:r>
    </w:p>
    <w:p w14:paraId="66C02106"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Build and maintain effective relationships with NHS partners, commissioners, local authorities, regulators and other key stakeholders.</w:t>
      </w:r>
    </w:p>
    <w:p w14:paraId="73BFD511"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Promote integrated working across health and social care systems to improve outcomes and experiences for the people we support.</w:t>
      </w:r>
    </w:p>
    <w:p w14:paraId="215DF0FA"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Lead initiatives that strengthen collaboration between clinical teams, operational colleagues and external professionals.</w:t>
      </w:r>
    </w:p>
    <w:p w14:paraId="2BF26DC7"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Prepare and present regular reports, assurance updates and performance information to the Director of Quality and Impact, Executive Team/Board.</w:t>
      </w:r>
    </w:p>
    <w:p w14:paraId="0E6A45A9"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Monitor key quality, health and clinical performance indicators and ensure appropriate actions are taken where improvement is required.</w:t>
      </w:r>
    </w:p>
    <w:p w14:paraId="1DFF1A1F" w14:textId="77777777" w:rsidR="00416B30"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Contribute to organisational governance structures, committees and steering groups as required.</w:t>
      </w:r>
    </w:p>
    <w:p w14:paraId="5E99D3CD" w14:textId="77777777" w:rsidR="00BA5177" w:rsidRPr="00416B30" w:rsidRDefault="00416B30">
      <w:pPr>
        <w:pStyle w:val="ListParagraph"/>
        <w:numPr>
          <w:ilvl w:val="0"/>
          <w:numId w:val="2"/>
        </w:numPr>
        <w:spacing w:line="300" w:lineRule="atLeast"/>
        <w:ind w:left="426" w:hanging="284"/>
        <w:jc w:val="both"/>
        <w:rPr>
          <w:rFonts w:ascii="Segoe UI" w:hAnsi="Segoe UI" w:cs="Segoe UI"/>
          <w:sz w:val="21"/>
          <w:szCs w:val="21"/>
          <w:lang w:eastAsia="en-GB"/>
        </w:rPr>
      </w:pPr>
      <w:r w:rsidRPr="00416B30">
        <w:rPr>
          <w:rFonts w:ascii="Calibri" w:hAnsi="Calibri" w:cs="Calibri"/>
          <w:color w:val="5F5F5F" w:themeColor="text1" w:themeShade="BF"/>
          <w:sz w:val="24"/>
          <w:lang w:eastAsia="en-GB"/>
        </w:rPr>
        <w:t>Ensure effective oversight of resources, service performance and quality outcomes within areas of responsibility.</w:t>
      </w:r>
    </w:p>
    <w:p w14:paraId="4E5F56AF" w14:textId="77777777" w:rsidR="007C3B3B" w:rsidRDefault="007C3B3B" w:rsidP="00BA5177">
      <w:pPr>
        <w:jc w:val="both"/>
        <w:rPr>
          <w:color w:val="5F5F5F" w:themeColor="text1" w:themeShade="BF"/>
          <w:sz w:val="24"/>
          <w:szCs w:val="28"/>
        </w:rPr>
      </w:pPr>
    </w:p>
    <w:p w14:paraId="3A8D510A" w14:textId="77777777" w:rsidR="004B3C41" w:rsidRDefault="007C36EB" w:rsidP="00944E53">
      <w:pPr>
        <w:ind w:left="426" w:right="261" w:hanging="284"/>
        <w:jc w:val="both"/>
        <w:rPr>
          <w:b/>
          <w:bCs/>
          <w:color w:val="7F7F7F" w:themeColor="text1"/>
          <w:sz w:val="32"/>
          <w:szCs w:val="36"/>
        </w:rPr>
      </w:pPr>
      <w:r>
        <w:rPr>
          <w:b/>
          <w:bCs/>
          <w:color w:val="7F7F7F" w:themeColor="text1"/>
          <w:sz w:val="32"/>
          <w:szCs w:val="36"/>
        </w:rPr>
        <w:t>Behaviours</w:t>
      </w:r>
      <w:r w:rsidR="00AF7DF8">
        <w:rPr>
          <w:b/>
          <w:bCs/>
          <w:color w:val="7F7F7F" w:themeColor="text1"/>
          <w:sz w:val="32"/>
          <w:szCs w:val="36"/>
        </w:rPr>
        <w:t xml:space="preserve"> </w:t>
      </w:r>
      <w:r w:rsidR="0029786F">
        <w:rPr>
          <w:b/>
          <w:bCs/>
          <w:color w:val="7F7F7F" w:themeColor="text1"/>
          <w:sz w:val="32"/>
          <w:szCs w:val="36"/>
        </w:rPr>
        <w:t>and Values</w:t>
      </w:r>
    </w:p>
    <w:p w14:paraId="5A6AC1D3" w14:textId="77777777" w:rsidR="007C36EB" w:rsidRPr="003D369D" w:rsidRDefault="00AF7DF8" w:rsidP="621FBB3B">
      <w:pPr>
        <w:ind w:left="142" w:right="261"/>
        <w:jc w:val="both"/>
        <w:rPr>
          <w:color w:val="F7A823" w:themeColor="accent3"/>
          <w:sz w:val="24"/>
        </w:rPr>
      </w:pPr>
      <w:r w:rsidRPr="621FBB3B">
        <w:rPr>
          <w:color w:val="5F5F5F" w:themeColor="text1" w:themeShade="BF"/>
          <w:sz w:val="24"/>
        </w:rPr>
        <w:t xml:space="preserve">At Community Integrated Care </w:t>
      </w:r>
      <w:r w:rsidR="00E1731B" w:rsidRPr="621FBB3B">
        <w:rPr>
          <w:color w:val="5F5F5F" w:themeColor="text1" w:themeShade="BF"/>
          <w:sz w:val="24"/>
        </w:rPr>
        <w:t>“</w:t>
      </w:r>
      <w:r w:rsidR="004B3C41" w:rsidRPr="621FBB3B">
        <w:rPr>
          <w:color w:val="5F5F5F" w:themeColor="text1" w:themeShade="BF"/>
          <w:sz w:val="24"/>
        </w:rPr>
        <w:t>h</w:t>
      </w:r>
      <w:r w:rsidRPr="621FBB3B">
        <w:rPr>
          <w:color w:val="5F5F5F" w:themeColor="text1" w:themeShade="BF"/>
          <w:sz w:val="24"/>
        </w:rPr>
        <w:t>ow</w:t>
      </w:r>
      <w:r w:rsidR="00E1731B" w:rsidRPr="621FBB3B">
        <w:rPr>
          <w:color w:val="5F5F5F" w:themeColor="text1" w:themeShade="BF"/>
          <w:sz w:val="24"/>
        </w:rPr>
        <w:t>”</w:t>
      </w:r>
      <w:r w:rsidRPr="621FBB3B">
        <w:rPr>
          <w:color w:val="5F5F5F" w:themeColor="text1" w:themeShade="BF"/>
          <w:sz w:val="24"/>
        </w:rPr>
        <w:t xml:space="preserve"> you </w:t>
      </w:r>
      <w:r w:rsidR="003F5E3F" w:rsidRPr="621FBB3B">
        <w:rPr>
          <w:color w:val="5F5F5F" w:themeColor="text1" w:themeShade="BF"/>
          <w:sz w:val="24"/>
        </w:rPr>
        <w:t xml:space="preserve">approach </w:t>
      </w:r>
      <w:r w:rsidRPr="621FBB3B">
        <w:rPr>
          <w:color w:val="5F5F5F" w:themeColor="text1" w:themeShade="BF"/>
          <w:sz w:val="24"/>
        </w:rPr>
        <w:t xml:space="preserve">your work is just as important as </w:t>
      </w:r>
      <w:r w:rsidR="00E1731B" w:rsidRPr="621FBB3B">
        <w:rPr>
          <w:color w:val="5F5F5F" w:themeColor="text1" w:themeShade="BF"/>
          <w:sz w:val="24"/>
        </w:rPr>
        <w:t>“</w:t>
      </w:r>
      <w:r w:rsidRPr="621FBB3B">
        <w:rPr>
          <w:color w:val="5F5F5F" w:themeColor="text1" w:themeShade="BF"/>
          <w:sz w:val="24"/>
        </w:rPr>
        <w:t>what</w:t>
      </w:r>
      <w:r w:rsidR="00E1731B" w:rsidRPr="621FBB3B">
        <w:rPr>
          <w:color w:val="5F5F5F" w:themeColor="text1" w:themeShade="BF"/>
          <w:sz w:val="24"/>
        </w:rPr>
        <w:t xml:space="preserve">” you do. With that in mind, </w:t>
      </w:r>
      <w:r w:rsidR="00361EC2" w:rsidRPr="621FBB3B">
        <w:rPr>
          <w:color w:val="5F5F5F" w:themeColor="text1" w:themeShade="BF"/>
          <w:sz w:val="24"/>
        </w:rPr>
        <w:t>we have outlined</w:t>
      </w:r>
      <w:r w:rsidR="004B3C41" w:rsidRPr="621FBB3B">
        <w:rPr>
          <w:color w:val="5F5F5F" w:themeColor="text1" w:themeShade="BF"/>
          <w:sz w:val="24"/>
        </w:rPr>
        <w:t xml:space="preserve"> the key behaviours that we look for at each level in </w:t>
      </w:r>
      <w:r w:rsidR="003F5E3F" w:rsidRPr="621FBB3B">
        <w:rPr>
          <w:color w:val="5F5F5F" w:themeColor="text1" w:themeShade="BF"/>
          <w:sz w:val="24"/>
        </w:rPr>
        <w:t xml:space="preserve">our charity. </w:t>
      </w:r>
      <w:r w:rsidR="004B3C41" w:rsidRPr="621FBB3B">
        <w:rPr>
          <w:color w:val="5F5F5F" w:themeColor="text1" w:themeShade="BF"/>
          <w:sz w:val="24"/>
        </w:rPr>
        <w:t>This role aligns with</w:t>
      </w:r>
      <w:r w:rsidR="003D369D" w:rsidRPr="621FBB3B">
        <w:rPr>
          <w:color w:val="5F5F5F" w:themeColor="text1" w:themeShade="BF"/>
          <w:sz w:val="24"/>
        </w:rPr>
        <w:t xml:space="preserve"> </w:t>
      </w:r>
      <w:proofErr w:type="gramStart"/>
      <w:r w:rsidR="004B3C41" w:rsidRPr="621FBB3B">
        <w:rPr>
          <w:b/>
          <w:bCs/>
          <w:color w:val="F7A823" w:themeColor="accent3"/>
          <w:sz w:val="24"/>
        </w:rPr>
        <w:t xml:space="preserve">level </w:t>
      </w:r>
      <w:r w:rsidR="003D369D" w:rsidRPr="621FBB3B">
        <w:rPr>
          <w:b/>
          <w:bCs/>
          <w:color w:val="F7A823" w:themeColor="accent3"/>
          <w:sz w:val="24"/>
        </w:rPr>
        <w:t xml:space="preserve"> </w:t>
      </w:r>
      <w:r w:rsidR="7A727D95" w:rsidRPr="621FBB3B">
        <w:rPr>
          <w:b/>
          <w:bCs/>
          <w:color w:val="F7A823" w:themeColor="accent3"/>
          <w:sz w:val="24"/>
        </w:rPr>
        <w:t>2</w:t>
      </w:r>
      <w:proofErr w:type="gramEnd"/>
      <w:r w:rsidR="00F43B27" w:rsidRPr="621FBB3B">
        <w:rPr>
          <w:b/>
          <w:bCs/>
          <w:color w:val="F7A823" w:themeColor="accent3"/>
          <w:sz w:val="24"/>
        </w:rPr>
        <w:t xml:space="preserve"> </w:t>
      </w:r>
      <w:r w:rsidR="004B3C41" w:rsidRPr="621FBB3B">
        <w:rPr>
          <w:b/>
          <w:bCs/>
          <w:color w:val="F7A823" w:themeColor="accent3"/>
          <w:sz w:val="24"/>
        </w:rPr>
        <w:t>in our guide to behaviour.</w:t>
      </w:r>
      <w:r w:rsidR="004B3C41" w:rsidRPr="621FBB3B">
        <w:rPr>
          <w:color w:val="F7A823" w:themeColor="accent3"/>
          <w:sz w:val="24"/>
        </w:rPr>
        <w:t xml:space="preserve"> </w:t>
      </w:r>
    </w:p>
    <w:p w14:paraId="4C9AA9A6" w14:textId="77777777" w:rsidR="00AF1864" w:rsidRDefault="00AF1864" w:rsidP="00944E53">
      <w:pPr>
        <w:ind w:left="426" w:right="261" w:hanging="284"/>
        <w:jc w:val="both"/>
        <w:rPr>
          <w:color w:val="5F5F5F" w:themeColor="text1" w:themeShade="BF"/>
          <w:sz w:val="24"/>
          <w:szCs w:val="28"/>
        </w:rPr>
      </w:pPr>
    </w:p>
    <w:p w14:paraId="646B11A8" w14:textId="77777777" w:rsidR="000245BC" w:rsidRPr="00D07864" w:rsidRDefault="000245BC" w:rsidP="00944E53">
      <w:pPr>
        <w:ind w:left="426" w:right="261" w:hanging="284"/>
        <w:jc w:val="both"/>
        <w:rPr>
          <w:b/>
          <w:bCs/>
          <w:color w:val="7F7F7F" w:themeColor="text1"/>
          <w:sz w:val="32"/>
          <w:szCs w:val="36"/>
        </w:rPr>
      </w:pPr>
      <w:r w:rsidRPr="00D07864">
        <w:rPr>
          <w:b/>
          <w:bCs/>
          <w:color w:val="7F7F7F" w:themeColor="text1"/>
          <w:sz w:val="32"/>
          <w:szCs w:val="36"/>
        </w:rPr>
        <w:t>Job Evaluation</w:t>
      </w:r>
    </w:p>
    <w:p w14:paraId="7A913763" w14:textId="77777777" w:rsidR="000245BC" w:rsidRPr="00D07864" w:rsidRDefault="000245BC" w:rsidP="00944E53">
      <w:pPr>
        <w:ind w:left="426" w:right="261" w:hanging="284"/>
        <w:jc w:val="both"/>
        <w:rPr>
          <w:b/>
          <w:bCs/>
          <w:color w:val="7F7F7F" w:themeColor="text1"/>
          <w:sz w:val="18"/>
          <w:szCs w:val="20"/>
        </w:rPr>
      </w:pPr>
    </w:p>
    <w:p w14:paraId="3006DD9B" w14:textId="77777777" w:rsidR="000245BC" w:rsidRPr="003D369D" w:rsidRDefault="000245BC" w:rsidP="00944E53">
      <w:pPr>
        <w:ind w:left="426" w:right="261" w:hanging="284"/>
        <w:jc w:val="both"/>
        <w:rPr>
          <w:color w:val="ED6898" w:themeColor="accent1"/>
          <w:sz w:val="24"/>
        </w:rPr>
      </w:pPr>
      <w:r w:rsidRPr="621FBB3B">
        <w:rPr>
          <w:color w:val="ED6898" w:themeColor="accent1"/>
          <w:sz w:val="24"/>
        </w:rPr>
        <w:t xml:space="preserve">Internal Evaluation Level: </w:t>
      </w:r>
      <w:r w:rsidR="471B7AD8" w:rsidRPr="621FBB3B">
        <w:rPr>
          <w:color w:val="ED6898" w:themeColor="accent1"/>
          <w:sz w:val="24"/>
        </w:rPr>
        <w:t>2</w:t>
      </w:r>
    </w:p>
    <w:p w14:paraId="12705AE7" w14:textId="77777777" w:rsidR="000245BC" w:rsidRPr="00D54CD4" w:rsidRDefault="000245BC" w:rsidP="00944E53">
      <w:pPr>
        <w:ind w:left="426" w:right="261" w:hanging="284"/>
        <w:jc w:val="both"/>
        <w:rPr>
          <w:color w:val="FF0000"/>
          <w:sz w:val="24"/>
          <w:szCs w:val="28"/>
        </w:rPr>
      </w:pPr>
    </w:p>
    <w:p w14:paraId="7B5C105A" w14:textId="77777777" w:rsidR="005B5056" w:rsidRDefault="005B5056" w:rsidP="00944E53">
      <w:pPr>
        <w:ind w:left="426" w:hanging="284"/>
        <w:rPr>
          <w:rFonts w:ascii="Calibri" w:hAnsi="Calibri" w:cs="Calibri"/>
          <w:b/>
          <w:bCs/>
          <w:noProof/>
          <w:color w:val="FFFFFF" w:themeColor="background1"/>
          <w:sz w:val="56"/>
          <w:szCs w:val="56"/>
        </w:rPr>
      </w:pPr>
    </w:p>
    <w:p w14:paraId="15EC54FE" w14:textId="77777777" w:rsidR="005B5056" w:rsidRPr="0082321B" w:rsidRDefault="00085676" w:rsidP="00944E53">
      <w:pPr>
        <w:ind w:left="426" w:hanging="284"/>
      </w:pPr>
      <w:r>
        <w:rPr>
          <w:rFonts w:ascii="Calibri" w:hAnsi="Calibri" w:cs="Calibri"/>
          <w:b/>
          <w:bCs/>
          <w:noProof/>
          <w:color w:val="FFFFFF" w:themeColor="background1"/>
          <w:sz w:val="56"/>
          <w:szCs w:val="56"/>
        </w:rPr>
        <mc:AlternateContent>
          <mc:Choice Requires="wps">
            <w:drawing>
              <wp:anchor distT="0" distB="0" distL="114300" distR="114300" simplePos="0" relativeHeight="251658244" behindDoc="0" locked="0" layoutInCell="1" allowOverlap="1" wp14:anchorId="0D8A118F" wp14:editId="3B1D97DA">
                <wp:simplePos x="0" y="0"/>
                <wp:positionH relativeFrom="margin">
                  <wp:posOffset>-504825</wp:posOffset>
                </wp:positionH>
                <wp:positionV relativeFrom="page">
                  <wp:posOffset>9639300</wp:posOffset>
                </wp:positionV>
                <wp:extent cx="8165465" cy="1243965"/>
                <wp:effectExtent l="0" t="0" r="26035" b="13335"/>
                <wp:wrapNone/>
                <wp:docPr id="1656917640" name="Text Box 1656917640">
                  <a:extLst xmlns:a="http://schemas.openxmlformats.org/drawingml/2006/main">
                    <a:ext uri="{FF2B5EF4-FFF2-40B4-BE49-F238E27FC236}">
                      <a16:creationId xmlns:a16="http://schemas.microsoft.com/office/drawing/2014/main" id="{E1759BA9-3B5A-41CA-A523-4E7B50EE2B46}"/>
                    </a:ext>
                  </a:extLst>
                </wp:docPr>
                <wp:cNvGraphicFramePr/>
                <a:graphic xmlns:a="http://schemas.openxmlformats.org/drawingml/2006/main">
                  <a:graphicData uri="http://schemas.microsoft.com/office/word/2010/wordprocessingShape">
                    <wps:wsp>
                      <wps:cNvSpPr txBox="1"/>
                      <wps:spPr>
                        <a:xfrm>
                          <a:off x="0" y="0"/>
                          <a:ext cx="8165465" cy="1243965"/>
                        </a:xfrm>
                        <a:prstGeom prst="rect">
                          <a:avLst/>
                        </a:prstGeom>
                        <a:solidFill>
                          <a:schemeClr val="accent1"/>
                        </a:solidFill>
                        <a:ln w="6350">
                          <a:solidFill>
                            <a:schemeClr val="accent1"/>
                          </a:solidFill>
                        </a:ln>
                      </wps:spPr>
                      <wps:txbx>
                        <w:txbxContent>
                          <w:p w14:paraId="62BE1FB0" w14:textId="77777777" w:rsidR="00653EF1" w:rsidRDefault="00653EF1" w:rsidP="00653EF1">
                            <w:pPr>
                              <w:rPr>
                                <w:color w:val="FFFFFF" w:themeColor="background1"/>
                              </w:rPr>
                            </w:pPr>
                          </w:p>
                          <w:p w14:paraId="32D28DB6" w14:textId="77777777" w:rsidR="00653EF1" w:rsidRDefault="00653EF1" w:rsidP="00653EF1">
                            <w:pPr>
                              <w:rPr>
                                <w:color w:val="FFFFFF" w:themeColor="background1"/>
                              </w:rPr>
                            </w:pPr>
                          </w:p>
                          <w:p w14:paraId="529352BD" w14:textId="77777777" w:rsidR="00653EF1" w:rsidRDefault="00653EF1" w:rsidP="00653EF1">
                            <w:pPr>
                              <w:rPr>
                                <w:color w:val="FFFFFF" w:themeColor="background1"/>
                              </w:rPr>
                            </w:pPr>
                          </w:p>
                          <w:p w14:paraId="78D9EB68" w14:textId="77777777" w:rsidR="00653EF1" w:rsidRDefault="00653EF1" w:rsidP="00653EF1">
                            <w:pPr>
                              <w:rPr>
                                <w:color w:val="FFFFFF" w:themeColor="background1"/>
                              </w:rPr>
                            </w:pPr>
                          </w:p>
                          <w:p w14:paraId="5B28F150" w14:textId="77777777" w:rsidR="00653EF1" w:rsidRDefault="00653EF1" w:rsidP="00653EF1">
                            <w:pPr>
                              <w:rPr>
                                <w:color w:val="FFFFFF" w:themeColor="background1"/>
                              </w:rPr>
                            </w:pPr>
                          </w:p>
                          <w:p w14:paraId="4CBE5FB5" w14:textId="77777777" w:rsidR="00653EF1" w:rsidRPr="004B05E7" w:rsidRDefault="00653EF1" w:rsidP="00653EF1">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58247415">
              <v:shape id="Text Box 1656917640" style="position:absolute;left:0;text-align:left;margin-left:-39.75pt;margin-top:759pt;width:642.95pt;height:97.9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spid="_x0000_s1029" fillcolor="#ed6898 [3204]" strokecolor="#ed6898 [320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" w14:anchorId="0D8A118F">
                <v:textbox>
                  <w:txbxContent>
                    <w:p w:rsidR="00653EF1" w:rsidP="00653EF1" w:rsidRDefault="00653EF1" w14:paraId="5A39BBE3" w14:textId="77777777">
                      <w:pPr>
                        <w:rPr>
                          <w:color w:val="FFFFFF" w:themeColor="background1"/>
                        </w:rPr>
                      </w:pPr>
                    </w:p>
                    <w:p w:rsidR="00653EF1" w:rsidP="00653EF1" w:rsidRDefault="00653EF1" w14:paraId="41C8F396" w14:textId="77777777">
                      <w:pPr>
                        <w:rPr>
                          <w:color w:val="FFFFFF" w:themeColor="background1"/>
                        </w:rPr>
                      </w:pPr>
                    </w:p>
                    <w:p w:rsidR="00653EF1" w:rsidP="00653EF1" w:rsidRDefault="00653EF1" w14:paraId="72A3D3EC" w14:textId="77777777">
                      <w:pPr>
                        <w:rPr>
                          <w:color w:val="FFFFFF" w:themeColor="background1"/>
                        </w:rPr>
                      </w:pPr>
                    </w:p>
                    <w:p w:rsidR="00653EF1" w:rsidP="00653EF1" w:rsidRDefault="00653EF1" w14:paraId="0D0B940D" w14:textId="77777777">
                      <w:pPr>
                        <w:rPr>
                          <w:color w:val="FFFFFF" w:themeColor="background1"/>
                        </w:rPr>
                      </w:pPr>
                    </w:p>
                    <w:p w:rsidR="00653EF1" w:rsidP="00653EF1" w:rsidRDefault="00653EF1" w14:paraId="0E27B00A" w14:textId="77777777">
                      <w:pPr>
                        <w:rPr>
                          <w:color w:val="FFFFFF" w:themeColor="background1"/>
                        </w:rPr>
                      </w:pPr>
                    </w:p>
                    <w:p w:rsidRPr="004B05E7" w:rsidR="00653EF1" w:rsidP="00653EF1" w:rsidRDefault="00653EF1" w14:paraId="27B8F768" w14:textId="77777777">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margin" anchory="page"/>
              </v:shape>
            </w:pict>
          </mc:Fallback>
        </mc:AlternateContent>
      </w:r>
      <w:r w:rsidR="00517C76">
        <w:rPr>
          <w:rFonts w:ascii="Calibri" w:hAnsi="Calibri" w:cs="Calibri"/>
          <w:b/>
          <w:bCs/>
          <w:noProof/>
          <w:color w:val="FFFFFF" w:themeColor="background1"/>
          <w:sz w:val="56"/>
          <w:szCs w:val="56"/>
        </w:rPr>
        <w:t xml:space="preserve">  </w:t>
      </w:r>
    </w:p>
    <w:sectPr w:rsidR="005B5056" w:rsidRPr="0082321B" w:rsidSect="00E52F3E">
      <w:pgSz w:w="11906" w:h="16838"/>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C3352" w14:textId="77777777" w:rsidR="00166C82" w:rsidRDefault="00166C82" w:rsidP="00771F83">
      <w:r>
        <w:separator/>
      </w:r>
    </w:p>
  </w:endnote>
  <w:endnote w:type="continuationSeparator" w:id="0">
    <w:p w14:paraId="05A5CCF0" w14:textId="77777777" w:rsidR="00166C82" w:rsidRDefault="00166C82" w:rsidP="00771F83">
      <w:r>
        <w:continuationSeparator/>
      </w:r>
    </w:p>
  </w:endnote>
  <w:endnote w:type="continuationNotice" w:id="1">
    <w:p w14:paraId="40B0CFBB" w14:textId="77777777" w:rsidR="00166C82" w:rsidRDefault="00166C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altName w:val="Cambria"/>
    <w:panose1 w:val="00000000000000000000"/>
    <w:charset w:val="00"/>
    <w:family w:val="roman"/>
    <w:notTrueType/>
    <w:pitch w:val="default"/>
  </w:font>
  <w:font w:name="+mn-cs">
    <w:altName w:val="Cambria"/>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7DACE" w14:textId="77777777" w:rsidR="00166C82" w:rsidRDefault="00166C82" w:rsidP="00771F83">
      <w:r>
        <w:separator/>
      </w:r>
    </w:p>
  </w:footnote>
  <w:footnote w:type="continuationSeparator" w:id="0">
    <w:p w14:paraId="07D74B46" w14:textId="77777777" w:rsidR="00166C82" w:rsidRDefault="00166C82" w:rsidP="00771F83">
      <w:r>
        <w:continuationSeparator/>
      </w:r>
    </w:p>
  </w:footnote>
  <w:footnote w:type="continuationNotice" w:id="1">
    <w:p w14:paraId="7397E3C7" w14:textId="77777777" w:rsidR="00166C82" w:rsidRDefault="00166C8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14BD5"/>
    <w:multiLevelType w:val="hybridMultilevel"/>
    <w:tmpl w:val="B314A934"/>
    <w:lvl w:ilvl="0" w:tplc="1822406E">
      <w:start w:val="1"/>
      <w:numFmt w:val="bullet"/>
      <w:lvlText w:val=""/>
      <w:lvlJc w:val="left"/>
      <w:pPr>
        <w:ind w:left="720" w:hanging="360"/>
      </w:pPr>
      <w:rPr>
        <w:rFonts w:ascii="Symbol" w:hAnsi="Symbol" w:hint="default"/>
        <w:color w:val="FF66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53722D"/>
    <w:multiLevelType w:val="hybridMultilevel"/>
    <w:tmpl w:val="D9A64F2E"/>
    <w:lvl w:ilvl="0" w:tplc="A6F6B72A">
      <w:start w:val="1"/>
      <w:numFmt w:val="bullet"/>
      <w:lvlText w:val="e"/>
      <w:lvlJc w:val="left"/>
      <w:pPr>
        <w:ind w:left="720" w:hanging="360"/>
      </w:pPr>
      <w:rPr>
        <w:rFonts w:ascii="Calibri" w:hAnsi="Calibri" w:hint="default"/>
        <w:b w:val="0"/>
        <w:bCs w:val="0"/>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5210E3"/>
    <w:multiLevelType w:val="hybridMultilevel"/>
    <w:tmpl w:val="76EA55D8"/>
    <w:lvl w:ilvl="0" w:tplc="CAB4F3A0">
      <w:start w:val="1"/>
      <w:numFmt w:val="bullet"/>
      <w:lvlText w:val="e"/>
      <w:lvlJc w:val="left"/>
      <w:pPr>
        <w:ind w:left="502" w:hanging="360"/>
      </w:pPr>
      <w:rPr>
        <w:rFonts w:ascii="Calibri" w:hAnsi="Calibri" w:hint="default"/>
        <w:b w:val="0"/>
        <w:bCs w:val="0"/>
        <w:color w:val="FF6699"/>
        <w:sz w:val="20"/>
        <w:szCs w:val="20"/>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 w15:restartNumberingAfterBreak="0">
    <w:nsid w:val="2DE976A2"/>
    <w:multiLevelType w:val="hybridMultilevel"/>
    <w:tmpl w:val="A164F2C2"/>
    <w:lvl w:ilvl="0" w:tplc="A6F6B72A">
      <w:start w:val="1"/>
      <w:numFmt w:val="bullet"/>
      <w:lvlText w:val="e"/>
      <w:lvlJc w:val="left"/>
      <w:pPr>
        <w:ind w:left="862" w:hanging="360"/>
      </w:pPr>
      <w:rPr>
        <w:rFonts w:ascii="Calibri" w:hAnsi="Calibri" w:hint="default"/>
        <w:b w:val="0"/>
        <w:bCs w:val="0"/>
        <w:color w:val="FF6699"/>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3FEF75DE"/>
    <w:multiLevelType w:val="hybridMultilevel"/>
    <w:tmpl w:val="8334FE80"/>
    <w:lvl w:ilvl="0" w:tplc="1822406E">
      <w:start w:val="1"/>
      <w:numFmt w:val="bullet"/>
      <w:lvlText w:val=""/>
      <w:lvlJc w:val="left"/>
      <w:pPr>
        <w:ind w:left="720" w:hanging="360"/>
      </w:pPr>
      <w:rPr>
        <w:rFonts w:ascii="Symbol" w:hAnsi="Symbol" w:hint="default"/>
        <w:b/>
        <w:bCs/>
        <w:color w:val="FF6699"/>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976240"/>
    <w:multiLevelType w:val="hybridMultilevel"/>
    <w:tmpl w:val="D69839C4"/>
    <w:lvl w:ilvl="0" w:tplc="81006A04">
      <w:start w:val="1"/>
      <w:numFmt w:val="bullet"/>
      <w:lvlText w:val="d"/>
      <w:lvlJc w:val="left"/>
      <w:pPr>
        <w:ind w:left="502" w:hanging="360"/>
      </w:pPr>
      <w:rPr>
        <w:rFonts w:ascii="Calibri" w:hAnsi="Calibri" w:hint="default"/>
        <w:b w:val="0"/>
        <w:bCs w:val="0"/>
        <w:color w:val="FF6699"/>
        <w:sz w:val="20"/>
        <w:szCs w:val="20"/>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num w:numId="1" w16cid:durableId="121384590">
    <w:abstractNumId w:val="4"/>
  </w:num>
  <w:num w:numId="2" w16cid:durableId="1553351297">
    <w:abstractNumId w:val="0"/>
  </w:num>
  <w:num w:numId="3" w16cid:durableId="173343112">
    <w:abstractNumId w:val="5"/>
  </w:num>
  <w:num w:numId="4" w16cid:durableId="2034725125">
    <w:abstractNumId w:val="1"/>
  </w:num>
  <w:num w:numId="5" w16cid:durableId="67043668">
    <w:abstractNumId w:val="3"/>
  </w:num>
  <w:num w:numId="6" w16cid:durableId="7000316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15"/>
    <w:rsid w:val="00000F3F"/>
    <w:rsid w:val="00001E3C"/>
    <w:rsid w:val="000036A1"/>
    <w:rsid w:val="000039CD"/>
    <w:rsid w:val="000136DA"/>
    <w:rsid w:val="00014CAD"/>
    <w:rsid w:val="00017857"/>
    <w:rsid w:val="00021A14"/>
    <w:rsid w:val="00022564"/>
    <w:rsid w:val="00022F77"/>
    <w:rsid w:val="000245BC"/>
    <w:rsid w:val="00024874"/>
    <w:rsid w:val="000302D7"/>
    <w:rsid w:val="0003134E"/>
    <w:rsid w:val="0003160F"/>
    <w:rsid w:val="00031AC4"/>
    <w:rsid w:val="00031CA7"/>
    <w:rsid w:val="0003370D"/>
    <w:rsid w:val="00034532"/>
    <w:rsid w:val="00036005"/>
    <w:rsid w:val="0004100E"/>
    <w:rsid w:val="000425C6"/>
    <w:rsid w:val="00044C5C"/>
    <w:rsid w:val="00045578"/>
    <w:rsid w:val="00047B85"/>
    <w:rsid w:val="00053803"/>
    <w:rsid w:val="00060C6E"/>
    <w:rsid w:val="000613F1"/>
    <w:rsid w:val="00062450"/>
    <w:rsid w:val="00063AB4"/>
    <w:rsid w:val="000768A4"/>
    <w:rsid w:val="00081892"/>
    <w:rsid w:val="00082727"/>
    <w:rsid w:val="00083328"/>
    <w:rsid w:val="00085676"/>
    <w:rsid w:val="00086453"/>
    <w:rsid w:val="0008715A"/>
    <w:rsid w:val="00092A3F"/>
    <w:rsid w:val="00094CAB"/>
    <w:rsid w:val="0009608A"/>
    <w:rsid w:val="00096931"/>
    <w:rsid w:val="000A006B"/>
    <w:rsid w:val="000A0392"/>
    <w:rsid w:val="000A0E78"/>
    <w:rsid w:val="000A2EEE"/>
    <w:rsid w:val="000A37C4"/>
    <w:rsid w:val="000A4D60"/>
    <w:rsid w:val="000A501C"/>
    <w:rsid w:val="000A639C"/>
    <w:rsid w:val="000A6D79"/>
    <w:rsid w:val="000A73C2"/>
    <w:rsid w:val="000B2F0C"/>
    <w:rsid w:val="000B6719"/>
    <w:rsid w:val="000C0387"/>
    <w:rsid w:val="000C3312"/>
    <w:rsid w:val="000C432B"/>
    <w:rsid w:val="000D038E"/>
    <w:rsid w:val="000D2BE0"/>
    <w:rsid w:val="000D766F"/>
    <w:rsid w:val="000E0911"/>
    <w:rsid w:val="000E383C"/>
    <w:rsid w:val="000E3EEA"/>
    <w:rsid w:val="000E5E19"/>
    <w:rsid w:val="000E6E75"/>
    <w:rsid w:val="000E7249"/>
    <w:rsid w:val="000E7549"/>
    <w:rsid w:val="000F4BA9"/>
    <w:rsid w:val="000F6123"/>
    <w:rsid w:val="000F6C5F"/>
    <w:rsid w:val="000F7089"/>
    <w:rsid w:val="000F778D"/>
    <w:rsid w:val="00102165"/>
    <w:rsid w:val="00106F57"/>
    <w:rsid w:val="00111CE0"/>
    <w:rsid w:val="00116783"/>
    <w:rsid w:val="001167A8"/>
    <w:rsid w:val="00120EC2"/>
    <w:rsid w:val="0012400E"/>
    <w:rsid w:val="00130AC1"/>
    <w:rsid w:val="001312AA"/>
    <w:rsid w:val="00131706"/>
    <w:rsid w:val="001319B0"/>
    <w:rsid w:val="001320A1"/>
    <w:rsid w:val="0013594E"/>
    <w:rsid w:val="0014149A"/>
    <w:rsid w:val="00141670"/>
    <w:rsid w:val="00141B53"/>
    <w:rsid w:val="00150B1D"/>
    <w:rsid w:val="001518DD"/>
    <w:rsid w:val="00152A1B"/>
    <w:rsid w:val="00154DB4"/>
    <w:rsid w:val="00154E18"/>
    <w:rsid w:val="00155599"/>
    <w:rsid w:val="001557DD"/>
    <w:rsid w:val="00160BA8"/>
    <w:rsid w:val="00162643"/>
    <w:rsid w:val="00164563"/>
    <w:rsid w:val="00166C82"/>
    <w:rsid w:val="00167066"/>
    <w:rsid w:val="00167BCB"/>
    <w:rsid w:val="00170AD9"/>
    <w:rsid w:val="00175E15"/>
    <w:rsid w:val="00177C12"/>
    <w:rsid w:val="00183B71"/>
    <w:rsid w:val="001858AA"/>
    <w:rsid w:val="00185A0C"/>
    <w:rsid w:val="00190B09"/>
    <w:rsid w:val="00190C55"/>
    <w:rsid w:val="00191D44"/>
    <w:rsid w:val="00192131"/>
    <w:rsid w:val="00192D06"/>
    <w:rsid w:val="00195863"/>
    <w:rsid w:val="00196A43"/>
    <w:rsid w:val="00196EDF"/>
    <w:rsid w:val="00196FB0"/>
    <w:rsid w:val="0019729D"/>
    <w:rsid w:val="001A0337"/>
    <w:rsid w:val="001A67CE"/>
    <w:rsid w:val="001B07A0"/>
    <w:rsid w:val="001B0F0B"/>
    <w:rsid w:val="001B5787"/>
    <w:rsid w:val="001B64D4"/>
    <w:rsid w:val="001B6F18"/>
    <w:rsid w:val="001C44D9"/>
    <w:rsid w:val="001C451C"/>
    <w:rsid w:val="001C4F0B"/>
    <w:rsid w:val="001C7656"/>
    <w:rsid w:val="001D467D"/>
    <w:rsid w:val="001D6A81"/>
    <w:rsid w:val="001D6CCE"/>
    <w:rsid w:val="001D7D7E"/>
    <w:rsid w:val="001E19C7"/>
    <w:rsid w:val="001E39D6"/>
    <w:rsid w:val="001E494E"/>
    <w:rsid w:val="001E609E"/>
    <w:rsid w:val="001E696A"/>
    <w:rsid w:val="001E7277"/>
    <w:rsid w:val="001F2333"/>
    <w:rsid w:val="001F3A42"/>
    <w:rsid w:val="00204DFB"/>
    <w:rsid w:val="002050A6"/>
    <w:rsid w:val="00206CC2"/>
    <w:rsid w:val="00207A9D"/>
    <w:rsid w:val="00210D87"/>
    <w:rsid w:val="00212FFE"/>
    <w:rsid w:val="00213760"/>
    <w:rsid w:val="0021505C"/>
    <w:rsid w:val="00215A87"/>
    <w:rsid w:val="00215C96"/>
    <w:rsid w:val="00220030"/>
    <w:rsid w:val="00220749"/>
    <w:rsid w:val="0022099B"/>
    <w:rsid w:val="002227D0"/>
    <w:rsid w:val="00222E95"/>
    <w:rsid w:val="00224673"/>
    <w:rsid w:val="00224C35"/>
    <w:rsid w:val="0022558F"/>
    <w:rsid w:val="00226230"/>
    <w:rsid w:val="00226A77"/>
    <w:rsid w:val="00230A37"/>
    <w:rsid w:val="002317B4"/>
    <w:rsid w:val="00234BC5"/>
    <w:rsid w:val="0023519A"/>
    <w:rsid w:val="00240A20"/>
    <w:rsid w:val="00240DFA"/>
    <w:rsid w:val="00245DD8"/>
    <w:rsid w:val="002460FF"/>
    <w:rsid w:val="002462A2"/>
    <w:rsid w:val="00246441"/>
    <w:rsid w:val="002520D8"/>
    <w:rsid w:val="00254A7D"/>
    <w:rsid w:val="00255FAF"/>
    <w:rsid w:val="00265EB9"/>
    <w:rsid w:val="00270E66"/>
    <w:rsid w:val="002712F8"/>
    <w:rsid w:val="002718DF"/>
    <w:rsid w:val="00272F21"/>
    <w:rsid w:val="00273660"/>
    <w:rsid w:val="00274201"/>
    <w:rsid w:val="00274F37"/>
    <w:rsid w:val="00282665"/>
    <w:rsid w:val="00284468"/>
    <w:rsid w:val="00286876"/>
    <w:rsid w:val="002869E6"/>
    <w:rsid w:val="00287815"/>
    <w:rsid w:val="00290B49"/>
    <w:rsid w:val="0029308C"/>
    <w:rsid w:val="0029425E"/>
    <w:rsid w:val="00294FB0"/>
    <w:rsid w:val="00295ABE"/>
    <w:rsid w:val="0029718B"/>
    <w:rsid w:val="002973BA"/>
    <w:rsid w:val="0029786F"/>
    <w:rsid w:val="00297E20"/>
    <w:rsid w:val="002A33DD"/>
    <w:rsid w:val="002A7838"/>
    <w:rsid w:val="002B2CCE"/>
    <w:rsid w:val="002B3238"/>
    <w:rsid w:val="002B41A7"/>
    <w:rsid w:val="002B47BB"/>
    <w:rsid w:val="002B4B6D"/>
    <w:rsid w:val="002B7A68"/>
    <w:rsid w:val="002C087F"/>
    <w:rsid w:val="002C1487"/>
    <w:rsid w:val="002C166D"/>
    <w:rsid w:val="002C2361"/>
    <w:rsid w:val="002C2B7F"/>
    <w:rsid w:val="002C30B1"/>
    <w:rsid w:val="002C44D8"/>
    <w:rsid w:val="002D2526"/>
    <w:rsid w:val="002D46B6"/>
    <w:rsid w:val="002D4DB8"/>
    <w:rsid w:val="002D5AAE"/>
    <w:rsid w:val="002E0CA9"/>
    <w:rsid w:val="002E2DD2"/>
    <w:rsid w:val="002E5BC5"/>
    <w:rsid w:val="002E65DC"/>
    <w:rsid w:val="002E6C8A"/>
    <w:rsid w:val="002F090A"/>
    <w:rsid w:val="00300044"/>
    <w:rsid w:val="0030077C"/>
    <w:rsid w:val="00300ADA"/>
    <w:rsid w:val="003020DB"/>
    <w:rsid w:val="00302F15"/>
    <w:rsid w:val="00303E9D"/>
    <w:rsid w:val="003045B1"/>
    <w:rsid w:val="0030542E"/>
    <w:rsid w:val="003062F9"/>
    <w:rsid w:val="00307DAD"/>
    <w:rsid w:val="0031314B"/>
    <w:rsid w:val="003149C8"/>
    <w:rsid w:val="00325AC1"/>
    <w:rsid w:val="003265C7"/>
    <w:rsid w:val="0033365D"/>
    <w:rsid w:val="00334A6B"/>
    <w:rsid w:val="0034019E"/>
    <w:rsid w:val="003423A7"/>
    <w:rsid w:val="00344661"/>
    <w:rsid w:val="00344E25"/>
    <w:rsid w:val="00345745"/>
    <w:rsid w:val="00345EF5"/>
    <w:rsid w:val="00346F52"/>
    <w:rsid w:val="00347B7E"/>
    <w:rsid w:val="003523F7"/>
    <w:rsid w:val="0035690B"/>
    <w:rsid w:val="00360D1F"/>
    <w:rsid w:val="00361030"/>
    <w:rsid w:val="00361EC2"/>
    <w:rsid w:val="003626E0"/>
    <w:rsid w:val="003676E1"/>
    <w:rsid w:val="00373943"/>
    <w:rsid w:val="00373CB6"/>
    <w:rsid w:val="00374EB5"/>
    <w:rsid w:val="0038012A"/>
    <w:rsid w:val="0038408C"/>
    <w:rsid w:val="0038747C"/>
    <w:rsid w:val="00387AE3"/>
    <w:rsid w:val="00397003"/>
    <w:rsid w:val="003A1360"/>
    <w:rsid w:val="003A1696"/>
    <w:rsid w:val="003A2964"/>
    <w:rsid w:val="003A38DA"/>
    <w:rsid w:val="003A46F2"/>
    <w:rsid w:val="003A5F2A"/>
    <w:rsid w:val="003A6240"/>
    <w:rsid w:val="003A6396"/>
    <w:rsid w:val="003B009C"/>
    <w:rsid w:val="003B1358"/>
    <w:rsid w:val="003B3C5A"/>
    <w:rsid w:val="003B5AE2"/>
    <w:rsid w:val="003B66BD"/>
    <w:rsid w:val="003C0893"/>
    <w:rsid w:val="003C1871"/>
    <w:rsid w:val="003C2F82"/>
    <w:rsid w:val="003C5896"/>
    <w:rsid w:val="003C710C"/>
    <w:rsid w:val="003C748A"/>
    <w:rsid w:val="003C7710"/>
    <w:rsid w:val="003D11D0"/>
    <w:rsid w:val="003D369D"/>
    <w:rsid w:val="003D6F71"/>
    <w:rsid w:val="003D73CF"/>
    <w:rsid w:val="003D7834"/>
    <w:rsid w:val="003D791E"/>
    <w:rsid w:val="003D7F8D"/>
    <w:rsid w:val="003E090C"/>
    <w:rsid w:val="003E091F"/>
    <w:rsid w:val="003E0A7E"/>
    <w:rsid w:val="003E3A5D"/>
    <w:rsid w:val="003E49D4"/>
    <w:rsid w:val="003E61D5"/>
    <w:rsid w:val="003E6780"/>
    <w:rsid w:val="003F0209"/>
    <w:rsid w:val="003F1978"/>
    <w:rsid w:val="003F24D2"/>
    <w:rsid w:val="003F302C"/>
    <w:rsid w:val="003F5E3F"/>
    <w:rsid w:val="0040115C"/>
    <w:rsid w:val="00401AAE"/>
    <w:rsid w:val="00401C64"/>
    <w:rsid w:val="00401CB9"/>
    <w:rsid w:val="00402AAE"/>
    <w:rsid w:val="00402C3D"/>
    <w:rsid w:val="0040362A"/>
    <w:rsid w:val="0040445A"/>
    <w:rsid w:val="00404CA5"/>
    <w:rsid w:val="00406A23"/>
    <w:rsid w:val="00413196"/>
    <w:rsid w:val="00413291"/>
    <w:rsid w:val="00416B30"/>
    <w:rsid w:val="0042059F"/>
    <w:rsid w:val="00424013"/>
    <w:rsid w:val="00430053"/>
    <w:rsid w:val="00430157"/>
    <w:rsid w:val="00433985"/>
    <w:rsid w:val="00433E49"/>
    <w:rsid w:val="00434C10"/>
    <w:rsid w:val="004372F5"/>
    <w:rsid w:val="004401E1"/>
    <w:rsid w:val="00444DA4"/>
    <w:rsid w:val="004461AB"/>
    <w:rsid w:val="00447907"/>
    <w:rsid w:val="004506D3"/>
    <w:rsid w:val="00453502"/>
    <w:rsid w:val="004544BD"/>
    <w:rsid w:val="0046179E"/>
    <w:rsid w:val="00462798"/>
    <w:rsid w:val="004700A4"/>
    <w:rsid w:val="0047067D"/>
    <w:rsid w:val="0047288D"/>
    <w:rsid w:val="004732C1"/>
    <w:rsid w:val="00474AA2"/>
    <w:rsid w:val="00475D3D"/>
    <w:rsid w:val="00481CA9"/>
    <w:rsid w:val="004843DF"/>
    <w:rsid w:val="004844CB"/>
    <w:rsid w:val="0049044F"/>
    <w:rsid w:val="00491B88"/>
    <w:rsid w:val="00494722"/>
    <w:rsid w:val="00494A99"/>
    <w:rsid w:val="00494AC1"/>
    <w:rsid w:val="00494CAF"/>
    <w:rsid w:val="0049548F"/>
    <w:rsid w:val="00495D2C"/>
    <w:rsid w:val="00496F54"/>
    <w:rsid w:val="004A703F"/>
    <w:rsid w:val="004A70C2"/>
    <w:rsid w:val="004B1C7E"/>
    <w:rsid w:val="004B1F11"/>
    <w:rsid w:val="004B3982"/>
    <w:rsid w:val="004B3C41"/>
    <w:rsid w:val="004C13B0"/>
    <w:rsid w:val="004C15C0"/>
    <w:rsid w:val="004C21B6"/>
    <w:rsid w:val="004C2FE9"/>
    <w:rsid w:val="004C33EC"/>
    <w:rsid w:val="004C62C0"/>
    <w:rsid w:val="004C778A"/>
    <w:rsid w:val="004D1B59"/>
    <w:rsid w:val="004D4114"/>
    <w:rsid w:val="004E13D6"/>
    <w:rsid w:val="004E1534"/>
    <w:rsid w:val="004E2555"/>
    <w:rsid w:val="004E4016"/>
    <w:rsid w:val="004E513C"/>
    <w:rsid w:val="004E59EE"/>
    <w:rsid w:val="004E5D06"/>
    <w:rsid w:val="004F2A7C"/>
    <w:rsid w:val="004F3D16"/>
    <w:rsid w:val="004F5595"/>
    <w:rsid w:val="004F617B"/>
    <w:rsid w:val="004F6A54"/>
    <w:rsid w:val="004F6E49"/>
    <w:rsid w:val="0050159A"/>
    <w:rsid w:val="00501FB8"/>
    <w:rsid w:val="005021F5"/>
    <w:rsid w:val="005073C2"/>
    <w:rsid w:val="005104B4"/>
    <w:rsid w:val="00511772"/>
    <w:rsid w:val="00512946"/>
    <w:rsid w:val="00517C76"/>
    <w:rsid w:val="00521292"/>
    <w:rsid w:val="00521B5A"/>
    <w:rsid w:val="00521D95"/>
    <w:rsid w:val="00522F5D"/>
    <w:rsid w:val="00527881"/>
    <w:rsid w:val="005308EB"/>
    <w:rsid w:val="00530B28"/>
    <w:rsid w:val="00531A96"/>
    <w:rsid w:val="005331E6"/>
    <w:rsid w:val="005334B2"/>
    <w:rsid w:val="00533C4D"/>
    <w:rsid w:val="00535E54"/>
    <w:rsid w:val="005360C4"/>
    <w:rsid w:val="00543FEF"/>
    <w:rsid w:val="00544048"/>
    <w:rsid w:val="00553769"/>
    <w:rsid w:val="00554927"/>
    <w:rsid w:val="00555AAB"/>
    <w:rsid w:val="00556809"/>
    <w:rsid w:val="005568EF"/>
    <w:rsid w:val="005573E2"/>
    <w:rsid w:val="00557734"/>
    <w:rsid w:val="00557A94"/>
    <w:rsid w:val="00561722"/>
    <w:rsid w:val="00561A1E"/>
    <w:rsid w:val="0056279D"/>
    <w:rsid w:val="005668F9"/>
    <w:rsid w:val="005673F5"/>
    <w:rsid w:val="00567E80"/>
    <w:rsid w:val="0057206E"/>
    <w:rsid w:val="00572EDA"/>
    <w:rsid w:val="0057410C"/>
    <w:rsid w:val="005746AF"/>
    <w:rsid w:val="005759AB"/>
    <w:rsid w:val="00576868"/>
    <w:rsid w:val="00577D93"/>
    <w:rsid w:val="00580FB9"/>
    <w:rsid w:val="00582073"/>
    <w:rsid w:val="005828F1"/>
    <w:rsid w:val="005837DE"/>
    <w:rsid w:val="00583D49"/>
    <w:rsid w:val="00585F7F"/>
    <w:rsid w:val="005862AB"/>
    <w:rsid w:val="005877C1"/>
    <w:rsid w:val="00587871"/>
    <w:rsid w:val="00590294"/>
    <w:rsid w:val="00591FE9"/>
    <w:rsid w:val="00593A8F"/>
    <w:rsid w:val="0059642C"/>
    <w:rsid w:val="005972C0"/>
    <w:rsid w:val="00597F87"/>
    <w:rsid w:val="005A1571"/>
    <w:rsid w:val="005A3C4F"/>
    <w:rsid w:val="005A486D"/>
    <w:rsid w:val="005A52B9"/>
    <w:rsid w:val="005A66C5"/>
    <w:rsid w:val="005A7C00"/>
    <w:rsid w:val="005B00E5"/>
    <w:rsid w:val="005B1060"/>
    <w:rsid w:val="005B1372"/>
    <w:rsid w:val="005B3EBB"/>
    <w:rsid w:val="005B5056"/>
    <w:rsid w:val="005B5198"/>
    <w:rsid w:val="005B6056"/>
    <w:rsid w:val="005B6590"/>
    <w:rsid w:val="005C05BC"/>
    <w:rsid w:val="005C27E4"/>
    <w:rsid w:val="005D0424"/>
    <w:rsid w:val="005D1CF7"/>
    <w:rsid w:val="005D3C7E"/>
    <w:rsid w:val="005D4308"/>
    <w:rsid w:val="005D4ADC"/>
    <w:rsid w:val="005D6C64"/>
    <w:rsid w:val="005D7C18"/>
    <w:rsid w:val="005E0D0E"/>
    <w:rsid w:val="005E1967"/>
    <w:rsid w:val="005E1CB8"/>
    <w:rsid w:val="005E342F"/>
    <w:rsid w:val="005E37C4"/>
    <w:rsid w:val="005E5E08"/>
    <w:rsid w:val="005E62DF"/>
    <w:rsid w:val="005E780E"/>
    <w:rsid w:val="005F1BE4"/>
    <w:rsid w:val="005F40E0"/>
    <w:rsid w:val="005F4486"/>
    <w:rsid w:val="005F56C6"/>
    <w:rsid w:val="00603EC9"/>
    <w:rsid w:val="00604B7F"/>
    <w:rsid w:val="00607D9B"/>
    <w:rsid w:val="00610C2C"/>
    <w:rsid w:val="00611425"/>
    <w:rsid w:val="006138D4"/>
    <w:rsid w:val="00614D94"/>
    <w:rsid w:val="0062000D"/>
    <w:rsid w:val="0062186D"/>
    <w:rsid w:val="0062203F"/>
    <w:rsid w:val="006235E6"/>
    <w:rsid w:val="006239F2"/>
    <w:rsid w:val="00623CFC"/>
    <w:rsid w:val="006253E9"/>
    <w:rsid w:val="006268CF"/>
    <w:rsid w:val="006368DC"/>
    <w:rsid w:val="006404C4"/>
    <w:rsid w:val="006430D3"/>
    <w:rsid w:val="0064391B"/>
    <w:rsid w:val="0065006B"/>
    <w:rsid w:val="0065077B"/>
    <w:rsid w:val="00650BB7"/>
    <w:rsid w:val="0065146F"/>
    <w:rsid w:val="00653EF1"/>
    <w:rsid w:val="00655322"/>
    <w:rsid w:val="00660828"/>
    <w:rsid w:val="00661F0B"/>
    <w:rsid w:val="00664B3B"/>
    <w:rsid w:val="00665DAD"/>
    <w:rsid w:val="00670291"/>
    <w:rsid w:val="006759DF"/>
    <w:rsid w:val="00683920"/>
    <w:rsid w:val="006878A1"/>
    <w:rsid w:val="00687A45"/>
    <w:rsid w:val="006924CE"/>
    <w:rsid w:val="00697208"/>
    <w:rsid w:val="006A002F"/>
    <w:rsid w:val="006A0FF3"/>
    <w:rsid w:val="006A3C99"/>
    <w:rsid w:val="006A4A63"/>
    <w:rsid w:val="006B075B"/>
    <w:rsid w:val="006B4E0C"/>
    <w:rsid w:val="006B6371"/>
    <w:rsid w:val="006B71EF"/>
    <w:rsid w:val="006C1CF1"/>
    <w:rsid w:val="006C29AD"/>
    <w:rsid w:val="006C5DA2"/>
    <w:rsid w:val="006D03BB"/>
    <w:rsid w:val="006D2D99"/>
    <w:rsid w:val="006E474C"/>
    <w:rsid w:val="006E6296"/>
    <w:rsid w:val="006E6D05"/>
    <w:rsid w:val="006E71B8"/>
    <w:rsid w:val="006E7200"/>
    <w:rsid w:val="006E7E32"/>
    <w:rsid w:val="006F05A7"/>
    <w:rsid w:val="006F2B93"/>
    <w:rsid w:val="006F43E1"/>
    <w:rsid w:val="006F6089"/>
    <w:rsid w:val="00706C49"/>
    <w:rsid w:val="007076F6"/>
    <w:rsid w:val="00710DD9"/>
    <w:rsid w:val="00711AB9"/>
    <w:rsid w:val="00713627"/>
    <w:rsid w:val="00713BFC"/>
    <w:rsid w:val="00713D62"/>
    <w:rsid w:val="00717D3F"/>
    <w:rsid w:val="00720278"/>
    <w:rsid w:val="00720D09"/>
    <w:rsid w:val="00720E52"/>
    <w:rsid w:val="00721659"/>
    <w:rsid w:val="007222E0"/>
    <w:rsid w:val="00727126"/>
    <w:rsid w:val="00727A8F"/>
    <w:rsid w:val="00734EB9"/>
    <w:rsid w:val="0073672C"/>
    <w:rsid w:val="00740AE6"/>
    <w:rsid w:val="0074226E"/>
    <w:rsid w:val="00742558"/>
    <w:rsid w:val="00745E28"/>
    <w:rsid w:val="0074723B"/>
    <w:rsid w:val="00747854"/>
    <w:rsid w:val="00754310"/>
    <w:rsid w:val="0075443D"/>
    <w:rsid w:val="007616EA"/>
    <w:rsid w:val="00762524"/>
    <w:rsid w:val="00770680"/>
    <w:rsid w:val="00771F83"/>
    <w:rsid w:val="007724CA"/>
    <w:rsid w:val="00772C77"/>
    <w:rsid w:val="00773CA9"/>
    <w:rsid w:val="0077507C"/>
    <w:rsid w:val="007765B4"/>
    <w:rsid w:val="007839C7"/>
    <w:rsid w:val="00783DA3"/>
    <w:rsid w:val="00785AF7"/>
    <w:rsid w:val="00786B02"/>
    <w:rsid w:val="00787038"/>
    <w:rsid w:val="007910CF"/>
    <w:rsid w:val="00791600"/>
    <w:rsid w:val="007933EA"/>
    <w:rsid w:val="0079350E"/>
    <w:rsid w:val="00793F44"/>
    <w:rsid w:val="00795386"/>
    <w:rsid w:val="00795B41"/>
    <w:rsid w:val="007961B7"/>
    <w:rsid w:val="0079670C"/>
    <w:rsid w:val="00796FA3"/>
    <w:rsid w:val="007A2A04"/>
    <w:rsid w:val="007A3621"/>
    <w:rsid w:val="007A5827"/>
    <w:rsid w:val="007B0694"/>
    <w:rsid w:val="007B2E2B"/>
    <w:rsid w:val="007B311A"/>
    <w:rsid w:val="007C36EB"/>
    <w:rsid w:val="007C3B3B"/>
    <w:rsid w:val="007C3F4D"/>
    <w:rsid w:val="007C45F5"/>
    <w:rsid w:val="007C59D8"/>
    <w:rsid w:val="007C6DD3"/>
    <w:rsid w:val="007D21EA"/>
    <w:rsid w:val="007D39DE"/>
    <w:rsid w:val="007D4299"/>
    <w:rsid w:val="007D591E"/>
    <w:rsid w:val="007D6656"/>
    <w:rsid w:val="007E0215"/>
    <w:rsid w:val="007E0886"/>
    <w:rsid w:val="007E225F"/>
    <w:rsid w:val="007E378C"/>
    <w:rsid w:val="007E6648"/>
    <w:rsid w:val="007E6A7B"/>
    <w:rsid w:val="007F03D9"/>
    <w:rsid w:val="007F5AD4"/>
    <w:rsid w:val="007F62EA"/>
    <w:rsid w:val="007F6431"/>
    <w:rsid w:val="007F71C3"/>
    <w:rsid w:val="008019C4"/>
    <w:rsid w:val="00802DA5"/>
    <w:rsid w:val="00804366"/>
    <w:rsid w:val="00804B6B"/>
    <w:rsid w:val="00805540"/>
    <w:rsid w:val="00805955"/>
    <w:rsid w:val="00810343"/>
    <w:rsid w:val="00810AAC"/>
    <w:rsid w:val="008129BE"/>
    <w:rsid w:val="008172EB"/>
    <w:rsid w:val="00817F9C"/>
    <w:rsid w:val="008202A6"/>
    <w:rsid w:val="00821E50"/>
    <w:rsid w:val="0082321B"/>
    <w:rsid w:val="00826315"/>
    <w:rsid w:val="00826920"/>
    <w:rsid w:val="00827EF1"/>
    <w:rsid w:val="008302B4"/>
    <w:rsid w:val="00830971"/>
    <w:rsid w:val="00830E0C"/>
    <w:rsid w:val="008319BB"/>
    <w:rsid w:val="00836E60"/>
    <w:rsid w:val="00840566"/>
    <w:rsid w:val="00841896"/>
    <w:rsid w:val="00853086"/>
    <w:rsid w:val="008539E4"/>
    <w:rsid w:val="00860506"/>
    <w:rsid w:val="00860778"/>
    <w:rsid w:val="00867726"/>
    <w:rsid w:val="00870D5F"/>
    <w:rsid w:val="008733EC"/>
    <w:rsid w:val="00874172"/>
    <w:rsid w:val="0087493E"/>
    <w:rsid w:val="00874ACA"/>
    <w:rsid w:val="00874E5D"/>
    <w:rsid w:val="00876C97"/>
    <w:rsid w:val="00884A8E"/>
    <w:rsid w:val="008869D0"/>
    <w:rsid w:val="008904F6"/>
    <w:rsid w:val="0089147A"/>
    <w:rsid w:val="00892850"/>
    <w:rsid w:val="0089285C"/>
    <w:rsid w:val="00892DD3"/>
    <w:rsid w:val="00893448"/>
    <w:rsid w:val="008A051E"/>
    <w:rsid w:val="008A090B"/>
    <w:rsid w:val="008A23DA"/>
    <w:rsid w:val="008B04E0"/>
    <w:rsid w:val="008B081C"/>
    <w:rsid w:val="008B23B8"/>
    <w:rsid w:val="008B375F"/>
    <w:rsid w:val="008B42B0"/>
    <w:rsid w:val="008B4F8A"/>
    <w:rsid w:val="008B550E"/>
    <w:rsid w:val="008B5B09"/>
    <w:rsid w:val="008B631B"/>
    <w:rsid w:val="008B6D29"/>
    <w:rsid w:val="008C0AEE"/>
    <w:rsid w:val="008C1AD7"/>
    <w:rsid w:val="008C2116"/>
    <w:rsid w:val="008C5851"/>
    <w:rsid w:val="008C62E7"/>
    <w:rsid w:val="008D0E56"/>
    <w:rsid w:val="008D0E57"/>
    <w:rsid w:val="008D26AF"/>
    <w:rsid w:val="008D4052"/>
    <w:rsid w:val="008D4F7B"/>
    <w:rsid w:val="008D6A57"/>
    <w:rsid w:val="008D71EE"/>
    <w:rsid w:val="008E16A1"/>
    <w:rsid w:val="008E276D"/>
    <w:rsid w:val="008E2A4E"/>
    <w:rsid w:val="008E3177"/>
    <w:rsid w:val="008E462C"/>
    <w:rsid w:val="008E5930"/>
    <w:rsid w:val="008E7C0C"/>
    <w:rsid w:val="008E7C19"/>
    <w:rsid w:val="008F0A11"/>
    <w:rsid w:val="008F17B1"/>
    <w:rsid w:val="008F1864"/>
    <w:rsid w:val="008F5EDC"/>
    <w:rsid w:val="009038C7"/>
    <w:rsid w:val="00903979"/>
    <w:rsid w:val="00904C45"/>
    <w:rsid w:val="009064CE"/>
    <w:rsid w:val="00906CF1"/>
    <w:rsid w:val="00907CC0"/>
    <w:rsid w:val="00911BEB"/>
    <w:rsid w:val="009125C6"/>
    <w:rsid w:val="009139BE"/>
    <w:rsid w:val="00916377"/>
    <w:rsid w:val="00917B8C"/>
    <w:rsid w:val="009210F4"/>
    <w:rsid w:val="00922239"/>
    <w:rsid w:val="009265DD"/>
    <w:rsid w:val="00926722"/>
    <w:rsid w:val="009334BA"/>
    <w:rsid w:val="00936079"/>
    <w:rsid w:val="00937964"/>
    <w:rsid w:val="00940470"/>
    <w:rsid w:val="00940569"/>
    <w:rsid w:val="00942AC4"/>
    <w:rsid w:val="00944920"/>
    <w:rsid w:val="0094499E"/>
    <w:rsid w:val="00944E53"/>
    <w:rsid w:val="00946460"/>
    <w:rsid w:val="00952CAA"/>
    <w:rsid w:val="00953BC3"/>
    <w:rsid w:val="009541DC"/>
    <w:rsid w:val="009560FB"/>
    <w:rsid w:val="009563E0"/>
    <w:rsid w:val="009565E1"/>
    <w:rsid w:val="00957CCD"/>
    <w:rsid w:val="009602C5"/>
    <w:rsid w:val="0096053E"/>
    <w:rsid w:val="0096466A"/>
    <w:rsid w:val="00965F0E"/>
    <w:rsid w:val="009664B9"/>
    <w:rsid w:val="009675A8"/>
    <w:rsid w:val="009716C6"/>
    <w:rsid w:val="00972D0F"/>
    <w:rsid w:val="00973C3A"/>
    <w:rsid w:val="00974150"/>
    <w:rsid w:val="00984F26"/>
    <w:rsid w:val="00986E0E"/>
    <w:rsid w:val="009A60FA"/>
    <w:rsid w:val="009A6D02"/>
    <w:rsid w:val="009A7B25"/>
    <w:rsid w:val="009B3636"/>
    <w:rsid w:val="009C18F5"/>
    <w:rsid w:val="009C195F"/>
    <w:rsid w:val="009C3C88"/>
    <w:rsid w:val="009C53DE"/>
    <w:rsid w:val="009C5728"/>
    <w:rsid w:val="009D1407"/>
    <w:rsid w:val="009D29D7"/>
    <w:rsid w:val="009D3F32"/>
    <w:rsid w:val="009D432C"/>
    <w:rsid w:val="009D43F4"/>
    <w:rsid w:val="009D4F24"/>
    <w:rsid w:val="009D5DB6"/>
    <w:rsid w:val="009D5F5A"/>
    <w:rsid w:val="009D73BA"/>
    <w:rsid w:val="009D7A48"/>
    <w:rsid w:val="009D7C07"/>
    <w:rsid w:val="009E16F9"/>
    <w:rsid w:val="009E4369"/>
    <w:rsid w:val="009E4644"/>
    <w:rsid w:val="009E5818"/>
    <w:rsid w:val="009E69ED"/>
    <w:rsid w:val="009E7208"/>
    <w:rsid w:val="009E76D5"/>
    <w:rsid w:val="009F2199"/>
    <w:rsid w:val="009F5962"/>
    <w:rsid w:val="00A003CC"/>
    <w:rsid w:val="00A01A9C"/>
    <w:rsid w:val="00A01C09"/>
    <w:rsid w:val="00A02ABF"/>
    <w:rsid w:val="00A031EE"/>
    <w:rsid w:val="00A0322B"/>
    <w:rsid w:val="00A03A37"/>
    <w:rsid w:val="00A052D1"/>
    <w:rsid w:val="00A068D2"/>
    <w:rsid w:val="00A14F56"/>
    <w:rsid w:val="00A15F5C"/>
    <w:rsid w:val="00A20DF9"/>
    <w:rsid w:val="00A310BC"/>
    <w:rsid w:val="00A4132C"/>
    <w:rsid w:val="00A435DE"/>
    <w:rsid w:val="00A43751"/>
    <w:rsid w:val="00A43C54"/>
    <w:rsid w:val="00A45359"/>
    <w:rsid w:val="00A50FC1"/>
    <w:rsid w:val="00A5174F"/>
    <w:rsid w:val="00A51EF2"/>
    <w:rsid w:val="00A52024"/>
    <w:rsid w:val="00A5251F"/>
    <w:rsid w:val="00A53888"/>
    <w:rsid w:val="00A552F6"/>
    <w:rsid w:val="00A55DC7"/>
    <w:rsid w:val="00A5609E"/>
    <w:rsid w:val="00A6148C"/>
    <w:rsid w:val="00A6197C"/>
    <w:rsid w:val="00A633C7"/>
    <w:rsid w:val="00A63C79"/>
    <w:rsid w:val="00A656C8"/>
    <w:rsid w:val="00A663E6"/>
    <w:rsid w:val="00A666DC"/>
    <w:rsid w:val="00A666E4"/>
    <w:rsid w:val="00A716AF"/>
    <w:rsid w:val="00A724AB"/>
    <w:rsid w:val="00A729F3"/>
    <w:rsid w:val="00A731E4"/>
    <w:rsid w:val="00A7444F"/>
    <w:rsid w:val="00A75650"/>
    <w:rsid w:val="00A763E0"/>
    <w:rsid w:val="00A769AD"/>
    <w:rsid w:val="00A8045E"/>
    <w:rsid w:val="00A8581F"/>
    <w:rsid w:val="00A8725D"/>
    <w:rsid w:val="00A87E85"/>
    <w:rsid w:val="00A90657"/>
    <w:rsid w:val="00A93341"/>
    <w:rsid w:val="00A9377D"/>
    <w:rsid w:val="00A957D7"/>
    <w:rsid w:val="00AA0097"/>
    <w:rsid w:val="00AA08F7"/>
    <w:rsid w:val="00AA0C12"/>
    <w:rsid w:val="00AA3837"/>
    <w:rsid w:val="00AA612A"/>
    <w:rsid w:val="00AB0E1F"/>
    <w:rsid w:val="00AB1E85"/>
    <w:rsid w:val="00AB240B"/>
    <w:rsid w:val="00AB361B"/>
    <w:rsid w:val="00AB506B"/>
    <w:rsid w:val="00AB5CEF"/>
    <w:rsid w:val="00AB6251"/>
    <w:rsid w:val="00AB632D"/>
    <w:rsid w:val="00AC2BFF"/>
    <w:rsid w:val="00AC2EDF"/>
    <w:rsid w:val="00AC3CEC"/>
    <w:rsid w:val="00AC4807"/>
    <w:rsid w:val="00AC6152"/>
    <w:rsid w:val="00AC6A22"/>
    <w:rsid w:val="00AC762E"/>
    <w:rsid w:val="00AD2941"/>
    <w:rsid w:val="00AD2D57"/>
    <w:rsid w:val="00AD325B"/>
    <w:rsid w:val="00AD6242"/>
    <w:rsid w:val="00AD7131"/>
    <w:rsid w:val="00AE128A"/>
    <w:rsid w:val="00AE21AB"/>
    <w:rsid w:val="00AE2AA9"/>
    <w:rsid w:val="00AE45D3"/>
    <w:rsid w:val="00AE4B04"/>
    <w:rsid w:val="00AE59EA"/>
    <w:rsid w:val="00AE6996"/>
    <w:rsid w:val="00AF1864"/>
    <w:rsid w:val="00AF21A9"/>
    <w:rsid w:val="00AF2F69"/>
    <w:rsid w:val="00AF3D5D"/>
    <w:rsid w:val="00AF6B54"/>
    <w:rsid w:val="00AF7DF8"/>
    <w:rsid w:val="00B00310"/>
    <w:rsid w:val="00B039F5"/>
    <w:rsid w:val="00B06274"/>
    <w:rsid w:val="00B11E12"/>
    <w:rsid w:val="00B136AF"/>
    <w:rsid w:val="00B15F75"/>
    <w:rsid w:val="00B16A40"/>
    <w:rsid w:val="00B31B6D"/>
    <w:rsid w:val="00B32A37"/>
    <w:rsid w:val="00B331BB"/>
    <w:rsid w:val="00B36A97"/>
    <w:rsid w:val="00B41313"/>
    <w:rsid w:val="00B43992"/>
    <w:rsid w:val="00B440B8"/>
    <w:rsid w:val="00B4498B"/>
    <w:rsid w:val="00B44E44"/>
    <w:rsid w:val="00B50066"/>
    <w:rsid w:val="00B51AD9"/>
    <w:rsid w:val="00B54755"/>
    <w:rsid w:val="00B55881"/>
    <w:rsid w:val="00B55EC4"/>
    <w:rsid w:val="00B55F0F"/>
    <w:rsid w:val="00B624C4"/>
    <w:rsid w:val="00B672EE"/>
    <w:rsid w:val="00B674CC"/>
    <w:rsid w:val="00B6753D"/>
    <w:rsid w:val="00B7028D"/>
    <w:rsid w:val="00B7659B"/>
    <w:rsid w:val="00B81F71"/>
    <w:rsid w:val="00B84ADB"/>
    <w:rsid w:val="00B859DA"/>
    <w:rsid w:val="00B876BD"/>
    <w:rsid w:val="00B903FD"/>
    <w:rsid w:val="00B90806"/>
    <w:rsid w:val="00B92D84"/>
    <w:rsid w:val="00B93619"/>
    <w:rsid w:val="00B940BB"/>
    <w:rsid w:val="00B94568"/>
    <w:rsid w:val="00B96E6C"/>
    <w:rsid w:val="00BA2870"/>
    <w:rsid w:val="00BA5177"/>
    <w:rsid w:val="00BA64BE"/>
    <w:rsid w:val="00BA6FA2"/>
    <w:rsid w:val="00BA748B"/>
    <w:rsid w:val="00BB0201"/>
    <w:rsid w:val="00BB1BC5"/>
    <w:rsid w:val="00BB3FD3"/>
    <w:rsid w:val="00BB4D9B"/>
    <w:rsid w:val="00BB5A06"/>
    <w:rsid w:val="00BB732B"/>
    <w:rsid w:val="00BC121A"/>
    <w:rsid w:val="00BC1B66"/>
    <w:rsid w:val="00BC29BB"/>
    <w:rsid w:val="00BC3255"/>
    <w:rsid w:val="00BC4E30"/>
    <w:rsid w:val="00BC5271"/>
    <w:rsid w:val="00BC5757"/>
    <w:rsid w:val="00BD18FA"/>
    <w:rsid w:val="00BE1B63"/>
    <w:rsid w:val="00BE1B72"/>
    <w:rsid w:val="00BE4218"/>
    <w:rsid w:val="00BE449A"/>
    <w:rsid w:val="00BE5925"/>
    <w:rsid w:val="00BE5961"/>
    <w:rsid w:val="00BE6EEC"/>
    <w:rsid w:val="00BE7857"/>
    <w:rsid w:val="00BF204B"/>
    <w:rsid w:val="00BF39A9"/>
    <w:rsid w:val="00BF4255"/>
    <w:rsid w:val="00BF6F3D"/>
    <w:rsid w:val="00BF7A8F"/>
    <w:rsid w:val="00C007D7"/>
    <w:rsid w:val="00C017E9"/>
    <w:rsid w:val="00C01DD3"/>
    <w:rsid w:val="00C036DE"/>
    <w:rsid w:val="00C03C7A"/>
    <w:rsid w:val="00C04E8C"/>
    <w:rsid w:val="00C058D6"/>
    <w:rsid w:val="00C06139"/>
    <w:rsid w:val="00C064A3"/>
    <w:rsid w:val="00C120AE"/>
    <w:rsid w:val="00C12C6E"/>
    <w:rsid w:val="00C166D4"/>
    <w:rsid w:val="00C17C76"/>
    <w:rsid w:val="00C21B5F"/>
    <w:rsid w:val="00C21C00"/>
    <w:rsid w:val="00C23CF7"/>
    <w:rsid w:val="00C247ED"/>
    <w:rsid w:val="00C266B0"/>
    <w:rsid w:val="00C30F69"/>
    <w:rsid w:val="00C3129C"/>
    <w:rsid w:val="00C32913"/>
    <w:rsid w:val="00C343E4"/>
    <w:rsid w:val="00C36A59"/>
    <w:rsid w:val="00C37612"/>
    <w:rsid w:val="00C40993"/>
    <w:rsid w:val="00C40DF1"/>
    <w:rsid w:val="00C43073"/>
    <w:rsid w:val="00C457F8"/>
    <w:rsid w:val="00C5278F"/>
    <w:rsid w:val="00C62353"/>
    <w:rsid w:val="00C63190"/>
    <w:rsid w:val="00C635AB"/>
    <w:rsid w:val="00C67918"/>
    <w:rsid w:val="00C721B5"/>
    <w:rsid w:val="00C7361F"/>
    <w:rsid w:val="00C75F4A"/>
    <w:rsid w:val="00C767F6"/>
    <w:rsid w:val="00C7721C"/>
    <w:rsid w:val="00C816F0"/>
    <w:rsid w:val="00C8253E"/>
    <w:rsid w:val="00C82DA5"/>
    <w:rsid w:val="00C82E27"/>
    <w:rsid w:val="00C835D3"/>
    <w:rsid w:val="00C837B7"/>
    <w:rsid w:val="00C843EC"/>
    <w:rsid w:val="00C8569E"/>
    <w:rsid w:val="00C86BA6"/>
    <w:rsid w:val="00C945D4"/>
    <w:rsid w:val="00CA11D6"/>
    <w:rsid w:val="00CA17CE"/>
    <w:rsid w:val="00CA2375"/>
    <w:rsid w:val="00CA2F8C"/>
    <w:rsid w:val="00CA76B4"/>
    <w:rsid w:val="00CB0D5E"/>
    <w:rsid w:val="00CB2A9E"/>
    <w:rsid w:val="00CB34BB"/>
    <w:rsid w:val="00CC01A8"/>
    <w:rsid w:val="00CC1154"/>
    <w:rsid w:val="00CC6595"/>
    <w:rsid w:val="00CD31DC"/>
    <w:rsid w:val="00CD4601"/>
    <w:rsid w:val="00CD732A"/>
    <w:rsid w:val="00CE5167"/>
    <w:rsid w:val="00CF4B12"/>
    <w:rsid w:val="00CF4B83"/>
    <w:rsid w:val="00D0018B"/>
    <w:rsid w:val="00D016C0"/>
    <w:rsid w:val="00D01DE9"/>
    <w:rsid w:val="00D03E75"/>
    <w:rsid w:val="00D07864"/>
    <w:rsid w:val="00D1067E"/>
    <w:rsid w:val="00D13908"/>
    <w:rsid w:val="00D146B1"/>
    <w:rsid w:val="00D15C44"/>
    <w:rsid w:val="00D20D6F"/>
    <w:rsid w:val="00D23D50"/>
    <w:rsid w:val="00D2724C"/>
    <w:rsid w:val="00D274CD"/>
    <w:rsid w:val="00D31EF5"/>
    <w:rsid w:val="00D32515"/>
    <w:rsid w:val="00D33CEC"/>
    <w:rsid w:val="00D34995"/>
    <w:rsid w:val="00D3609A"/>
    <w:rsid w:val="00D378B5"/>
    <w:rsid w:val="00D4240F"/>
    <w:rsid w:val="00D42BC2"/>
    <w:rsid w:val="00D42C86"/>
    <w:rsid w:val="00D43AE5"/>
    <w:rsid w:val="00D43FCD"/>
    <w:rsid w:val="00D44315"/>
    <w:rsid w:val="00D45261"/>
    <w:rsid w:val="00D460A2"/>
    <w:rsid w:val="00D54CD4"/>
    <w:rsid w:val="00D56201"/>
    <w:rsid w:val="00D64428"/>
    <w:rsid w:val="00D64D87"/>
    <w:rsid w:val="00D6511D"/>
    <w:rsid w:val="00D66568"/>
    <w:rsid w:val="00D717A8"/>
    <w:rsid w:val="00D71AE4"/>
    <w:rsid w:val="00D7226C"/>
    <w:rsid w:val="00D76C40"/>
    <w:rsid w:val="00D76DBC"/>
    <w:rsid w:val="00D770E1"/>
    <w:rsid w:val="00D8225D"/>
    <w:rsid w:val="00D842F5"/>
    <w:rsid w:val="00D90C7B"/>
    <w:rsid w:val="00D90D54"/>
    <w:rsid w:val="00D928E3"/>
    <w:rsid w:val="00D94587"/>
    <w:rsid w:val="00D94E98"/>
    <w:rsid w:val="00D96F2A"/>
    <w:rsid w:val="00D97671"/>
    <w:rsid w:val="00D97D0C"/>
    <w:rsid w:val="00DA4D38"/>
    <w:rsid w:val="00DA595B"/>
    <w:rsid w:val="00DA5E9E"/>
    <w:rsid w:val="00DA7DA9"/>
    <w:rsid w:val="00DB0935"/>
    <w:rsid w:val="00DB4988"/>
    <w:rsid w:val="00DB51A7"/>
    <w:rsid w:val="00DB6AB9"/>
    <w:rsid w:val="00DB73A9"/>
    <w:rsid w:val="00DC023F"/>
    <w:rsid w:val="00DC1387"/>
    <w:rsid w:val="00DC36AD"/>
    <w:rsid w:val="00DC5CC8"/>
    <w:rsid w:val="00DC6060"/>
    <w:rsid w:val="00DD2336"/>
    <w:rsid w:val="00DD357E"/>
    <w:rsid w:val="00DD36BF"/>
    <w:rsid w:val="00DD3728"/>
    <w:rsid w:val="00DD3A4B"/>
    <w:rsid w:val="00DD3A85"/>
    <w:rsid w:val="00DD460B"/>
    <w:rsid w:val="00DD5717"/>
    <w:rsid w:val="00DD58F6"/>
    <w:rsid w:val="00DD6158"/>
    <w:rsid w:val="00DD67CA"/>
    <w:rsid w:val="00DD6CAC"/>
    <w:rsid w:val="00DD7123"/>
    <w:rsid w:val="00DD7B7D"/>
    <w:rsid w:val="00DE0164"/>
    <w:rsid w:val="00DF2BD1"/>
    <w:rsid w:val="00DF2F8B"/>
    <w:rsid w:val="00DF3F2C"/>
    <w:rsid w:val="00DF50B5"/>
    <w:rsid w:val="00DF5390"/>
    <w:rsid w:val="00DF542C"/>
    <w:rsid w:val="00DF71F7"/>
    <w:rsid w:val="00E01D8C"/>
    <w:rsid w:val="00E0513D"/>
    <w:rsid w:val="00E05185"/>
    <w:rsid w:val="00E0524D"/>
    <w:rsid w:val="00E067A2"/>
    <w:rsid w:val="00E07C1D"/>
    <w:rsid w:val="00E10322"/>
    <w:rsid w:val="00E10BB2"/>
    <w:rsid w:val="00E11B58"/>
    <w:rsid w:val="00E12B5C"/>
    <w:rsid w:val="00E12F27"/>
    <w:rsid w:val="00E15253"/>
    <w:rsid w:val="00E15824"/>
    <w:rsid w:val="00E1731B"/>
    <w:rsid w:val="00E17E6C"/>
    <w:rsid w:val="00E2129F"/>
    <w:rsid w:val="00E22301"/>
    <w:rsid w:val="00E2296C"/>
    <w:rsid w:val="00E23817"/>
    <w:rsid w:val="00E2563C"/>
    <w:rsid w:val="00E25B83"/>
    <w:rsid w:val="00E25CCB"/>
    <w:rsid w:val="00E25DBF"/>
    <w:rsid w:val="00E263FE"/>
    <w:rsid w:val="00E27F16"/>
    <w:rsid w:val="00E30EEF"/>
    <w:rsid w:val="00E3162A"/>
    <w:rsid w:val="00E322D4"/>
    <w:rsid w:val="00E3246B"/>
    <w:rsid w:val="00E3250B"/>
    <w:rsid w:val="00E32A54"/>
    <w:rsid w:val="00E36597"/>
    <w:rsid w:val="00E376D6"/>
    <w:rsid w:val="00E37ECB"/>
    <w:rsid w:val="00E4203A"/>
    <w:rsid w:val="00E457E4"/>
    <w:rsid w:val="00E46260"/>
    <w:rsid w:val="00E47A89"/>
    <w:rsid w:val="00E510BA"/>
    <w:rsid w:val="00E52F3E"/>
    <w:rsid w:val="00E55A21"/>
    <w:rsid w:val="00E62000"/>
    <w:rsid w:val="00E64E65"/>
    <w:rsid w:val="00E65EBC"/>
    <w:rsid w:val="00E719F0"/>
    <w:rsid w:val="00E71F76"/>
    <w:rsid w:val="00E73355"/>
    <w:rsid w:val="00E740C9"/>
    <w:rsid w:val="00E743E6"/>
    <w:rsid w:val="00E75244"/>
    <w:rsid w:val="00E77A55"/>
    <w:rsid w:val="00E81750"/>
    <w:rsid w:val="00E81C73"/>
    <w:rsid w:val="00E84FA1"/>
    <w:rsid w:val="00E85770"/>
    <w:rsid w:val="00E8588C"/>
    <w:rsid w:val="00E873CC"/>
    <w:rsid w:val="00E91612"/>
    <w:rsid w:val="00E92257"/>
    <w:rsid w:val="00E93890"/>
    <w:rsid w:val="00E93E9E"/>
    <w:rsid w:val="00E94272"/>
    <w:rsid w:val="00E94D15"/>
    <w:rsid w:val="00E96F1E"/>
    <w:rsid w:val="00E9789B"/>
    <w:rsid w:val="00EA01CC"/>
    <w:rsid w:val="00EA0D40"/>
    <w:rsid w:val="00EA3D65"/>
    <w:rsid w:val="00EA6A8D"/>
    <w:rsid w:val="00EA6B4F"/>
    <w:rsid w:val="00EA6CA3"/>
    <w:rsid w:val="00EB174E"/>
    <w:rsid w:val="00EB31EB"/>
    <w:rsid w:val="00EB5AEC"/>
    <w:rsid w:val="00EC14D6"/>
    <w:rsid w:val="00EC46FD"/>
    <w:rsid w:val="00EC5539"/>
    <w:rsid w:val="00EC71AA"/>
    <w:rsid w:val="00ED112D"/>
    <w:rsid w:val="00ED47D1"/>
    <w:rsid w:val="00ED5705"/>
    <w:rsid w:val="00ED5DD8"/>
    <w:rsid w:val="00ED671E"/>
    <w:rsid w:val="00EE0ACF"/>
    <w:rsid w:val="00EE1113"/>
    <w:rsid w:val="00EE47C5"/>
    <w:rsid w:val="00EE4EE1"/>
    <w:rsid w:val="00EE6001"/>
    <w:rsid w:val="00EF1773"/>
    <w:rsid w:val="00EF3966"/>
    <w:rsid w:val="00EF52B0"/>
    <w:rsid w:val="00EF79FD"/>
    <w:rsid w:val="00F00C53"/>
    <w:rsid w:val="00F02B01"/>
    <w:rsid w:val="00F043BD"/>
    <w:rsid w:val="00F057AD"/>
    <w:rsid w:val="00F0704F"/>
    <w:rsid w:val="00F16538"/>
    <w:rsid w:val="00F17960"/>
    <w:rsid w:val="00F17CD2"/>
    <w:rsid w:val="00F21325"/>
    <w:rsid w:val="00F21459"/>
    <w:rsid w:val="00F21CFF"/>
    <w:rsid w:val="00F22B35"/>
    <w:rsid w:val="00F31404"/>
    <w:rsid w:val="00F3449C"/>
    <w:rsid w:val="00F374BE"/>
    <w:rsid w:val="00F41761"/>
    <w:rsid w:val="00F42363"/>
    <w:rsid w:val="00F43355"/>
    <w:rsid w:val="00F43B27"/>
    <w:rsid w:val="00F442F7"/>
    <w:rsid w:val="00F47289"/>
    <w:rsid w:val="00F52C12"/>
    <w:rsid w:val="00F563C8"/>
    <w:rsid w:val="00F5642C"/>
    <w:rsid w:val="00F56E0B"/>
    <w:rsid w:val="00F56F1A"/>
    <w:rsid w:val="00F56F36"/>
    <w:rsid w:val="00F624E5"/>
    <w:rsid w:val="00F64D17"/>
    <w:rsid w:val="00F6552B"/>
    <w:rsid w:val="00F65778"/>
    <w:rsid w:val="00F6668C"/>
    <w:rsid w:val="00F6700B"/>
    <w:rsid w:val="00F671DC"/>
    <w:rsid w:val="00F675E0"/>
    <w:rsid w:val="00F67838"/>
    <w:rsid w:val="00F67D8A"/>
    <w:rsid w:val="00F7308D"/>
    <w:rsid w:val="00F734C3"/>
    <w:rsid w:val="00F73D5B"/>
    <w:rsid w:val="00F73F31"/>
    <w:rsid w:val="00F74AD8"/>
    <w:rsid w:val="00F7698A"/>
    <w:rsid w:val="00F76BA0"/>
    <w:rsid w:val="00F7739D"/>
    <w:rsid w:val="00F808D5"/>
    <w:rsid w:val="00F81A26"/>
    <w:rsid w:val="00F81A31"/>
    <w:rsid w:val="00F83B57"/>
    <w:rsid w:val="00F85CAD"/>
    <w:rsid w:val="00F85DF1"/>
    <w:rsid w:val="00F86471"/>
    <w:rsid w:val="00F90D5E"/>
    <w:rsid w:val="00F912E8"/>
    <w:rsid w:val="00F926D7"/>
    <w:rsid w:val="00F93BC8"/>
    <w:rsid w:val="00F97549"/>
    <w:rsid w:val="00FA0260"/>
    <w:rsid w:val="00FA0C5B"/>
    <w:rsid w:val="00FA3A5B"/>
    <w:rsid w:val="00FA3BB2"/>
    <w:rsid w:val="00FA5F87"/>
    <w:rsid w:val="00FA6C9B"/>
    <w:rsid w:val="00FA7F1B"/>
    <w:rsid w:val="00FB05D1"/>
    <w:rsid w:val="00FB29A1"/>
    <w:rsid w:val="00FB2A9D"/>
    <w:rsid w:val="00FB4A7C"/>
    <w:rsid w:val="00FB4B6E"/>
    <w:rsid w:val="00FB64B1"/>
    <w:rsid w:val="00FC0661"/>
    <w:rsid w:val="00FC149D"/>
    <w:rsid w:val="00FC20E4"/>
    <w:rsid w:val="00FC3673"/>
    <w:rsid w:val="00FC436E"/>
    <w:rsid w:val="00FC5DB3"/>
    <w:rsid w:val="00FC7A0F"/>
    <w:rsid w:val="00FC7AFB"/>
    <w:rsid w:val="00FD2F52"/>
    <w:rsid w:val="00FD4CB0"/>
    <w:rsid w:val="00FE2059"/>
    <w:rsid w:val="00FE2D54"/>
    <w:rsid w:val="00FE3811"/>
    <w:rsid w:val="00FE464F"/>
    <w:rsid w:val="00FF0682"/>
    <w:rsid w:val="00FF25EF"/>
    <w:rsid w:val="00FF3C75"/>
    <w:rsid w:val="00FF5058"/>
    <w:rsid w:val="010DE5DE"/>
    <w:rsid w:val="030E1983"/>
    <w:rsid w:val="060A25A4"/>
    <w:rsid w:val="08E38BDB"/>
    <w:rsid w:val="0A10FF86"/>
    <w:rsid w:val="1A6BA761"/>
    <w:rsid w:val="1E45550E"/>
    <w:rsid w:val="36873903"/>
    <w:rsid w:val="3751A131"/>
    <w:rsid w:val="3832B634"/>
    <w:rsid w:val="3DB111C9"/>
    <w:rsid w:val="435685DA"/>
    <w:rsid w:val="44587A44"/>
    <w:rsid w:val="471B7AD8"/>
    <w:rsid w:val="4CCAD3D5"/>
    <w:rsid w:val="593BE5C5"/>
    <w:rsid w:val="621FBB3B"/>
    <w:rsid w:val="62BF203E"/>
    <w:rsid w:val="682FCD35"/>
    <w:rsid w:val="6F6AA958"/>
    <w:rsid w:val="71663506"/>
    <w:rsid w:val="7A727D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6B2A1"/>
  <w15:docId w15:val="{4EA18B70-E44F-4BA7-8648-659A3F851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215"/>
    <w:pPr>
      <w:spacing w:after="0" w:line="240" w:lineRule="auto"/>
    </w:pPr>
    <w:rPr>
      <w:rFonts w:asciiTheme="minorHAnsi" w:eastAsia="Times New Roman" w:hAnsiTheme="minorHAnsi"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15"/>
    <w:pPr>
      <w:spacing w:after="0" w:line="240" w:lineRule="auto"/>
    </w:pPr>
    <w:tblPr/>
  </w:style>
  <w:style w:type="paragraph" w:styleId="ListParagraph">
    <w:name w:val="List Paragraph"/>
    <w:basedOn w:val="Normal"/>
    <w:uiPriority w:val="34"/>
    <w:qFormat/>
    <w:rsid w:val="00AC4807"/>
    <w:pPr>
      <w:ind w:left="720"/>
      <w:contextualSpacing/>
    </w:pPr>
  </w:style>
  <w:style w:type="paragraph" w:styleId="NormalWeb">
    <w:name w:val="Normal (Web)"/>
    <w:basedOn w:val="Normal"/>
    <w:uiPriority w:val="99"/>
    <w:semiHidden/>
    <w:unhideWhenUsed/>
    <w:rsid w:val="00706C49"/>
    <w:pPr>
      <w:spacing w:before="100" w:beforeAutospacing="1" w:after="100" w:afterAutospacing="1"/>
    </w:pPr>
    <w:rPr>
      <w:rFonts w:ascii="Times New Roman" w:hAnsi="Times New Roman"/>
      <w:sz w:val="24"/>
      <w:lang w:eastAsia="en-GB"/>
    </w:rPr>
  </w:style>
  <w:style w:type="paragraph" w:customStyle="1" w:styleId="li1">
    <w:name w:val="li1"/>
    <w:basedOn w:val="Normal"/>
    <w:rsid w:val="00F43355"/>
    <w:pPr>
      <w:spacing w:before="100" w:beforeAutospacing="1" w:after="100" w:afterAutospacing="1"/>
    </w:pPr>
    <w:rPr>
      <w:rFonts w:ascii="Calibri" w:eastAsiaTheme="minorHAnsi" w:hAnsi="Calibri" w:cs="Calibri"/>
      <w:szCs w:val="22"/>
      <w:lang w:eastAsia="en-GB"/>
    </w:rPr>
  </w:style>
  <w:style w:type="character" w:customStyle="1" w:styleId="s1">
    <w:name w:val="s1"/>
    <w:basedOn w:val="DefaultParagraphFont"/>
    <w:rsid w:val="00F43355"/>
  </w:style>
  <w:style w:type="paragraph" w:customStyle="1" w:styleId="p3">
    <w:name w:val="p3"/>
    <w:basedOn w:val="Normal"/>
    <w:rsid w:val="004D1B59"/>
    <w:pPr>
      <w:spacing w:before="100" w:beforeAutospacing="1" w:after="100" w:afterAutospacing="1"/>
    </w:pPr>
    <w:rPr>
      <w:rFonts w:ascii="Calibri" w:eastAsiaTheme="minorHAnsi" w:hAnsi="Calibri" w:cs="Calibri"/>
      <w:szCs w:val="22"/>
      <w:lang w:eastAsia="en-GB"/>
    </w:rPr>
  </w:style>
  <w:style w:type="character" w:customStyle="1" w:styleId="apple-converted-space">
    <w:name w:val="apple-converted-space"/>
    <w:basedOn w:val="DefaultParagraphFont"/>
    <w:rsid w:val="00F47289"/>
  </w:style>
  <w:style w:type="paragraph" w:customStyle="1" w:styleId="p1">
    <w:name w:val="p1"/>
    <w:basedOn w:val="Normal"/>
    <w:rsid w:val="00CE5167"/>
    <w:pPr>
      <w:spacing w:before="100" w:beforeAutospacing="1" w:after="100" w:afterAutospacing="1"/>
    </w:pPr>
    <w:rPr>
      <w:rFonts w:ascii="Calibri" w:eastAsiaTheme="minorHAnsi" w:hAnsi="Calibri" w:cs="Calibri"/>
      <w:szCs w:val="22"/>
      <w:lang w:eastAsia="en-GB"/>
    </w:rPr>
  </w:style>
  <w:style w:type="paragraph" w:styleId="Revision">
    <w:name w:val="Revision"/>
    <w:hidden/>
    <w:uiPriority w:val="99"/>
    <w:semiHidden/>
    <w:rsid w:val="00A6197C"/>
    <w:pPr>
      <w:spacing w:after="0" w:line="240" w:lineRule="auto"/>
    </w:pPr>
    <w:rPr>
      <w:rFonts w:asciiTheme="minorHAnsi" w:eastAsia="Times New Roman" w:hAnsiTheme="minorHAnsi" w:cs="Times New Roman"/>
      <w:szCs w:val="24"/>
    </w:rPr>
  </w:style>
  <w:style w:type="paragraph" w:styleId="Header">
    <w:name w:val="header"/>
    <w:basedOn w:val="Normal"/>
    <w:link w:val="HeaderChar"/>
    <w:uiPriority w:val="99"/>
    <w:unhideWhenUsed/>
    <w:rsid w:val="00771F83"/>
    <w:pPr>
      <w:tabs>
        <w:tab w:val="center" w:pos="4513"/>
        <w:tab w:val="right" w:pos="9026"/>
      </w:tabs>
    </w:pPr>
  </w:style>
  <w:style w:type="character" w:customStyle="1" w:styleId="HeaderChar">
    <w:name w:val="Header Char"/>
    <w:basedOn w:val="DefaultParagraphFont"/>
    <w:link w:val="Header"/>
    <w:uiPriority w:val="99"/>
    <w:rsid w:val="00771F83"/>
    <w:rPr>
      <w:rFonts w:asciiTheme="minorHAnsi" w:eastAsia="Times New Roman" w:hAnsiTheme="minorHAnsi" w:cs="Times New Roman"/>
      <w:szCs w:val="24"/>
    </w:rPr>
  </w:style>
  <w:style w:type="paragraph" w:styleId="Footer">
    <w:name w:val="footer"/>
    <w:basedOn w:val="Normal"/>
    <w:link w:val="FooterChar"/>
    <w:uiPriority w:val="99"/>
    <w:unhideWhenUsed/>
    <w:rsid w:val="00771F83"/>
    <w:pPr>
      <w:tabs>
        <w:tab w:val="center" w:pos="4513"/>
        <w:tab w:val="right" w:pos="9026"/>
      </w:tabs>
    </w:pPr>
  </w:style>
  <w:style w:type="character" w:customStyle="1" w:styleId="FooterChar">
    <w:name w:val="Footer Char"/>
    <w:basedOn w:val="DefaultParagraphFont"/>
    <w:link w:val="Footer"/>
    <w:uiPriority w:val="99"/>
    <w:rsid w:val="00771F83"/>
    <w:rPr>
      <w:rFonts w:asciiTheme="minorHAnsi" w:eastAsia="Times New Roman" w:hAnsiTheme="minorHAnsi" w:cs="Times New Roman"/>
      <w:szCs w:val="24"/>
    </w:rPr>
  </w:style>
  <w:style w:type="table" w:styleId="ListTable2">
    <w:name w:val="List Table 2"/>
    <w:basedOn w:val="TableNormal"/>
    <w:uiPriority w:val="47"/>
    <w:rsid w:val="008A051E"/>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character" w:styleId="Hyperlink">
    <w:name w:val="Hyperlink"/>
    <w:basedOn w:val="DefaultParagraphFont"/>
    <w:uiPriority w:val="99"/>
    <w:unhideWhenUsed/>
    <w:rsid w:val="00802DA5"/>
    <w:rPr>
      <w:color w:val="0000FF" w:themeColor="hyperlink"/>
      <w:u w:val="single"/>
    </w:rPr>
  </w:style>
  <w:style w:type="character" w:styleId="UnresolvedMention">
    <w:name w:val="Unresolved Mention"/>
    <w:basedOn w:val="DefaultParagraphFont"/>
    <w:uiPriority w:val="99"/>
    <w:semiHidden/>
    <w:unhideWhenUsed/>
    <w:rsid w:val="00802DA5"/>
    <w:rPr>
      <w:color w:val="605E5C"/>
      <w:shd w:val="clear" w:color="auto" w:fill="E1DFDD"/>
    </w:rPr>
  </w:style>
  <w:style w:type="paragraph" w:styleId="NoSpacing">
    <w:name w:val="No Spacing"/>
    <w:uiPriority w:val="1"/>
    <w:qFormat/>
    <w:rsid w:val="00F0704F"/>
    <w:pPr>
      <w:spacing w:after="0" w:line="240" w:lineRule="auto"/>
    </w:pPr>
    <w:rPr>
      <w:rFonts w:asciiTheme="minorHAnsi" w:eastAsia="Times New Roman" w:hAnsiTheme="minorHAnsi" w:cs="Times New Roman"/>
      <w:szCs w:val="24"/>
    </w:rPr>
  </w:style>
  <w:style w:type="character" w:styleId="CommentReference">
    <w:name w:val="annotation reference"/>
    <w:basedOn w:val="DefaultParagraphFont"/>
    <w:uiPriority w:val="99"/>
    <w:semiHidden/>
    <w:unhideWhenUsed/>
    <w:rsid w:val="00836E60"/>
    <w:rPr>
      <w:sz w:val="16"/>
      <w:szCs w:val="16"/>
    </w:rPr>
  </w:style>
  <w:style w:type="paragraph" w:styleId="CommentText">
    <w:name w:val="annotation text"/>
    <w:basedOn w:val="Normal"/>
    <w:link w:val="CommentTextChar"/>
    <w:uiPriority w:val="99"/>
    <w:unhideWhenUsed/>
    <w:rsid w:val="00836E60"/>
    <w:rPr>
      <w:sz w:val="20"/>
      <w:szCs w:val="20"/>
    </w:rPr>
  </w:style>
  <w:style w:type="character" w:customStyle="1" w:styleId="CommentTextChar">
    <w:name w:val="Comment Text Char"/>
    <w:basedOn w:val="DefaultParagraphFont"/>
    <w:link w:val="CommentText"/>
    <w:uiPriority w:val="99"/>
    <w:rsid w:val="00836E60"/>
    <w:rPr>
      <w:rFonts w:asciiTheme="minorHAnsi" w:eastAsia="Times New Roman" w:hAnsiTheme="minorHAnsi" w:cs="Times New Roman"/>
      <w:sz w:val="20"/>
      <w:szCs w:val="20"/>
    </w:rPr>
  </w:style>
  <w:style w:type="paragraph" w:styleId="CommentSubject">
    <w:name w:val="annotation subject"/>
    <w:basedOn w:val="CommentText"/>
    <w:next w:val="CommentText"/>
    <w:link w:val="CommentSubjectChar"/>
    <w:uiPriority w:val="99"/>
    <w:semiHidden/>
    <w:unhideWhenUsed/>
    <w:rsid w:val="00836E60"/>
    <w:rPr>
      <w:b/>
      <w:bCs/>
    </w:rPr>
  </w:style>
  <w:style w:type="character" w:customStyle="1" w:styleId="CommentSubjectChar">
    <w:name w:val="Comment Subject Char"/>
    <w:basedOn w:val="CommentTextChar"/>
    <w:link w:val="CommentSubject"/>
    <w:uiPriority w:val="99"/>
    <w:semiHidden/>
    <w:rsid w:val="00836E60"/>
    <w:rPr>
      <w:rFonts w:asciiTheme="minorHAnsi" w:eastAsia="Times New Roman" w:hAnsiTheme="minorHAnsi" w:cs="Times New Roman"/>
      <w:b/>
      <w:bCs/>
      <w:sz w:val="20"/>
      <w:szCs w:val="20"/>
    </w:rPr>
  </w:style>
  <w:style w:type="character" w:styleId="Strong">
    <w:name w:val="Strong"/>
    <w:basedOn w:val="DefaultParagraphFont"/>
    <w:uiPriority w:val="22"/>
    <w:qFormat/>
    <w:rsid w:val="00EE47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eme1">
  <a:themeElements>
    <a:clrScheme name="Community Integrated Care">
      <a:dk1>
        <a:srgbClr val="7F7F7F"/>
      </a:dk1>
      <a:lt1>
        <a:sysClr val="window" lastClr="FFFFFF"/>
      </a:lt1>
      <a:dk2>
        <a:srgbClr val="3CA0A5"/>
      </a:dk2>
      <a:lt2>
        <a:srgbClr val="FFFFFF"/>
      </a:lt2>
      <a:accent1>
        <a:srgbClr val="ED6898"/>
      </a:accent1>
      <a:accent2>
        <a:srgbClr val="00B5E2"/>
      </a:accent2>
      <a:accent3>
        <a:srgbClr val="F7A823"/>
      </a:accent3>
      <a:accent4>
        <a:srgbClr val="9AC61E"/>
      </a:accent4>
      <a:accent5>
        <a:srgbClr val="EC6E44"/>
      </a:accent5>
      <a:accent6>
        <a:srgbClr val="F8AB35"/>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e1" id="{0FD73A94-D0C5-4B35-AD3D-ADBA6C541AC7}" vid="{A39CFA85-C702-4617-B177-A5147658D2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EA600A92A8AA439CC92D71F1FE7382" ma:contentTypeVersion="14" ma:contentTypeDescription="Create a new document." ma:contentTypeScope="" ma:versionID="e48fb928956b23dc5a484f61b3446d33">
  <xsd:schema xmlns:xsd="http://www.w3.org/2001/XMLSchema" xmlns:xs="http://www.w3.org/2001/XMLSchema" xmlns:p="http://schemas.microsoft.com/office/2006/metadata/properties" xmlns:ns2="e830366f-2f9e-4b42-bfda-1e3e2ea5d7a3" xmlns:ns3="02dd593e-a6ea-4c93-b4c6-2597696bcbc7" targetNamespace="http://schemas.microsoft.com/office/2006/metadata/properties" ma:root="true" ma:fieldsID="ee1737fa5c6d13722499cb49e55a71ff" ns2:_="" ns3:_="">
    <xsd:import namespace="e830366f-2f9e-4b42-bfda-1e3e2ea5d7a3"/>
    <xsd:import namespace="02dd593e-a6ea-4c93-b4c6-2597696bcb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0366f-2f9e-4b42-bfda-1e3e2ea5d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feb6f6-06fa-4570-a87b-273bf5c185a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dd593e-a6ea-4c93-b4c6-2597696bcbc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11d2db0-97c4-4b17-a1f3-14b00b42033c}" ma:internalName="TaxCatchAll" ma:showField="CatchAllData" ma:web="02dd593e-a6ea-4c93-b4c6-2597696bc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2dd593e-a6ea-4c93-b4c6-2597696bcbc7" xsi:nil="true"/>
    <lcf76f155ced4ddcb4097134ff3c332f xmlns="e830366f-2f9e-4b42-bfda-1e3e2ea5d7a3">
      <Terms xmlns="http://schemas.microsoft.com/office/infopath/2007/PartnerControls"/>
    </lcf76f155ced4ddcb4097134ff3c332f>
    <SharedWithUsers xmlns="02dd593e-a6ea-4c93-b4c6-2597696bcbc7">
      <UserInfo>
        <DisplayName>Sarah Morrow</DisplayName>
        <AccountId>38</AccountId>
        <AccountType/>
      </UserInfo>
      <UserInfo>
        <DisplayName>Kerry Morris</DisplayName>
        <AccountId>60</AccountId>
        <AccountType/>
      </UserInfo>
      <UserInfo>
        <DisplayName>Laura Smith</DisplayName>
        <AccountId>61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BDA17E-F84B-4242-AB73-F5897CFF33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0366f-2f9e-4b42-bfda-1e3e2ea5d7a3"/>
    <ds:schemaRef ds:uri="02dd593e-a6ea-4c93-b4c6-2597696bc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DB7EF2-08C9-4AFA-9CA5-308DBDB8B388}">
  <ds:schemaRefs>
    <ds:schemaRef ds:uri="http://schemas.microsoft.com/office/2006/metadata/properties"/>
    <ds:schemaRef ds:uri="http://schemas.microsoft.com/office/infopath/2007/PartnerControls"/>
    <ds:schemaRef ds:uri="02dd593e-a6ea-4c93-b4c6-2597696bcbc7"/>
    <ds:schemaRef ds:uri="e830366f-2f9e-4b42-bfda-1e3e2ea5d7a3"/>
  </ds:schemaRefs>
</ds:datastoreItem>
</file>

<file path=customXml/itemProps3.xml><?xml version="1.0" encoding="utf-8"?>
<ds:datastoreItem xmlns:ds="http://schemas.openxmlformats.org/officeDocument/2006/customXml" ds:itemID="{BDE41D74-31B8-46E6-849C-0C9836CAF1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3736</Words>
  <Characters>21298</Characters>
  <Application>Microsoft Office Word</Application>
  <DocSecurity>0</DocSecurity>
  <Lines>177</Lines>
  <Paragraphs>49</Paragraphs>
  <ScaleCrop>false</ScaleCrop>
  <Company/>
  <LinksUpToDate>false</LinksUpToDate>
  <CharactersWithSpaces>24985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Nicholson</dc:creator>
  <cp:keywords/>
  <dc:description/>
  <cp:lastModifiedBy>Olivea Allegrini-Jones</cp:lastModifiedBy>
  <cp:revision>2</cp:revision>
  <dcterms:created xsi:type="dcterms:W3CDTF">2026-09-30T09:15:00Z</dcterms:created>
  <dcterms:modified xsi:type="dcterms:W3CDTF">2026-09-30T09:15:00Z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0x010100B2EA600A92A8AA439CC92D71F1FE7382</vt:lpwstr>
  </property>
  <property fmtid="{D5CDD505-2E9C-101B-9397-08002B2CF9AE}" pid="3" name="MediaServiceImageTags">
    <vt:lpwstr/>
  </property>
</Properties>
</file>