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A28F" w14:textId="0C057664" w:rsidR="00771F83" w:rsidRDefault="00E10BB2">
      <w:r>
        <w:rPr>
          <w:rFonts w:ascii="Calibri" w:hAnsi="Calibri" w:cs="Calibri"/>
          <w:b/>
          <w:bCs/>
          <w:noProof/>
          <w:color w:val="FFFFFF" w:themeColor="background1"/>
          <w:sz w:val="56"/>
          <w:szCs w:val="56"/>
        </w:rPr>
        <mc:AlternateContent>
          <mc:Choice Requires="wps">
            <w:drawing>
              <wp:anchor distT="0" distB="0" distL="114300" distR="114300" simplePos="0" relativeHeight="251658240" behindDoc="0" locked="0" layoutInCell="1" allowOverlap="1" wp14:anchorId="55E31AA7" wp14:editId="1495D2C0">
                <wp:simplePos x="0" y="0"/>
                <wp:positionH relativeFrom="page">
                  <wp:posOffset>-76200</wp:posOffset>
                </wp:positionH>
                <wp:positionV relativeFrom="paragraph">
                  <wp:posOffset>-184150</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0F143C18">
              <v:shapetype id="_x0000_t202" coordsize="21600,21600" o:spt="202" path="m,l,21600r21600,l21600,xe" w14:anchorId="55E31AA7">
                <v:stroke joinstyle="miter"/>
                <v:path gradientshapeok="t" o:connecttype="rect"/>
              </v:shapetype>
              <v:shape id="Text Box 5" style="position:absolute;margin-left:-6pt;margin-top:-14.5pt;width:643pt;height:9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ed6898 [3204]" strokecolor="#ed6898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bNQIAAIUEAAAOAAAAZHJzL2Uyb0RvYy54bWysVFFv2jAQfp+0/2D5fSRhwGhEqBgV0yTU&#10;VqJVn41jQyTH59mGhP36nZ1AabeHadqLufNdPt999x2z27ZW5Cisq0AXNBuklAjNoaz0rqDPT6tP&#10;U0qcZ7pkCrQo6Ek4ejv/+GHWmFwMYQ+qFJYgiHZ5Ywq6997kSeL4XtTMDcAIjUEJtmYeXbtLSssa&#10;RK9VMkzTSdKALY0FLpzD27suSOcRX0rB/YOUTniiCoq1+XjaeG7DmcxnLN9ZZvYV78tg/1BFzSqN&#10;j16g7phn5GCr36DqiltwIP2AQ52AlBUXsQfsJkvfdbPZMyNiL0iOMxea3P+D5ffHjXm0xLdfocUB&#10;BkIa43KHl6GfVto6/GKlBONI4elCm2g94Xg5zSbjaTqihGMsG45GaXoTcJLXz411/puAmgSjoBbn&#10;Eulix7XzXeo5JbzmQFXlqlIqOkELYqksOTKcIuNcaB8LxQfeZCpNmoJOPo/TCP4mFhX1FyiIqTTW&#10;/kpCsHy7bXtmtlCekDALnZac4asKm1oz5x+ZRfEgR7gQ/gEPqQALgt6iZA/255/uQz7OFKOUNCjG&#10;grofB2YFJeq7xmnfZEgqqjc6o/GXITr2OrK9juhDvQRkKsPVMzyaId+rsykt1C+4N4vwKoaY5vh2&#10;Qf3ZXPpuRXDvuFgsYhLq1TC/1hvDA3SYTBjZU/vCrOnn6lES93CWLcvfjbfLDV9qWBw8yCrOPhDc&#10;sdrzjlqP6un3MizTtR+zXv895r8AAAD//wMAUEsDBBQABgAIAAAAIQDzpj9n3wAAAAwBAAAPAAAA&#10;ZHJzL2Rvd25yZXYueG1sTI/BTsMwEETvSPyDtUjcWqcGhTSNU1VIvVBxoHDg6MbbJGq8jmKnCX/P&#10;9gS3N9rR7EyxnV0nrjiE1pOG1TIBgVR521Kt4etzv8hAhGjIms4TavjBANvy/q4wufUTfeD1GGvB&#10;IRRyo6GJsc+lDFWDzoSl75H4dvaDM5HlUEs7mInDXSdVkqTSmZb4Q2N6fG2wuhxHp+GQPA3f8i1r&#10;x+nQh2z/ft6pSmr9+DDvNiAizvHPDLf6XB1K7nTyI9kgOg2LleItkUGtGW4O9fLMdGJK0zXIspD/&#10;R5S/AAAA//8DAFBLAQItABQABgAIAAAAIQC2gziS/gAAAOEBAAATAAAAAAAAAAAAAAAAAAAAAABb&#10;Q29udGVudF9UeXBlc10ueG1sUEsBAi0AFAAGAAgAAAAhADj9If/WAAAAlAEAAAsAAAAAAAAAAAAA&#10;AAAALwEAAF9yZWxzLy5yZWxzUEsBAi0AFAAGAAgAAAAhADMLj9s1AgAAhQQAAA4AAAAAAAAAAAAA&#10;AAAALgIAAGRycy9lMm9Eb2MueG1sUEsBAi0AFAAGAAgAAAAhAPOmP2ffAAAADAEAAA8AAAAAAAAA&#10;AAAAAAAAjwQAAGRycy9kb3ducmV2LnhtbFBLBQYAAAAABAAEAPMAAACbBQAAAAA=&#10;">
                <v:textbox>
                  <w:txbxContent>
                    <w:p w:rsidR="007E0215" w:rsidP="007E0215" w:rsidRDefault="007E0215" w14:paraId="672A6659" w14:textId="77777777">
                      <w:pPr>
                        <w:rPr>
                          <w:color w:val="FFFFFF" w:themeColor="background1"/>
                        </w:rPr>
                      </w:pPr>
                    </w:p>
                    <w:p w:rsidR="007E0215" w:rsidP="007E0215" w:rsidRDefault="007E0215" w14:paraId="0A37501D" w14:textId="77777777">
                      <w:pPr>
                        <w:rPr>
                          <w:color w:val="FFFFFF" w:themeColor="background1"/>
                        </w:rPr>
                      </w:pPr>
                    </w:p>
                    <w:p w:rsidR="007E0215" w:rsidP="007E0215" w:rsidRDefault="007E0215" w14:paraId="5DAB6C7B" w14:textId="77777777">
                      <w:pPr>
                        <w:rPr>
                          <w:color w:val="FFFFFF" w:themeColor="background1"/>
                        </w:rPr>
                      </w:pPr>
                    </w:p>
                    <w:p w:rsidR="007E0215" w:rsidP="007E0215" w:rsidRDefault="007E0215" w14:paraId="02EB378F" w14:textId="77777777">
                      <w:pPr>
                        <w:rPr>
                          <w:color w:val="FFFFFF" w:themeColor="background1"/>
                        </w:rPr>
                      </w:pPr>
                    </w:p>
                    <w:p w:rsidR="007E0215" w:rsidP="007E0215" w:rsidRDefault="007E0215" w14:paraId="6A05A809" w14:textId="77777777">
                      <w:pPr>
                        <w:rPr>
                          <w:color w:val="FFFFFF" w:themeColor="background1"/>
                        </w:rPr>
                      </w:pPr>
                    </w:p>
                    <w:p w:rsidRPr="004B05E7" w:rsidR="007E0215" w:rsidP="007E0215" w:rsidRDefault="007E0215" w14:paraId="0DFAE634" w14:textId="7F77CE5A">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v:shape>
            </w:pict>
          </mc:Fallback>
        </mc:AlternateContent>
      </w:r>
      <w:r w:rsidR="00771F83">
        <w:rPr>
          <w:rFonts w:ascii="Calibri" w:hAnsi="Calibri" w:cs="Calibri"/>
          <w:b/>
          <w:bCs/>
          <w:noProof/>
          <w:color w:val="FFFFFF" w:themeColor="background1"/>
          <w:sz w:val="56"/>
          <w:szCs w:val="56"/>
        </w:rPr>
        <mc:AlternateContent>
          <mc:Choice Requires="wps">
            <w:drawing>
              <wp:anchor distT="0" distB="0" distL="114300" distR="114300" simplePos="0" relativeHeight="251658241" behindDoc="0" locked="0" layoutInCell="1" allowOverlap="1" wp14:anchorId="0B97D49D" wp14:editId="3085F5B9">
                <wp:simplePos x="0" y="0"/>
                <wp:positionH relativeFrom="page">
                  <wp:posOffset>-38100</wp:posOffset>
                </wp:positionH>
                <wp:positionV relativeFrom="paragraph">
                  <wp:posOffset>10160</wp:posOffset>
                </wp:positionV>
                <wp:extent cx="23526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bg1"/>
                        </a:solidFill>
                        <a:ln w="6350">
                          <a:solidFill>
                            <a:schemeClr val="bg1"/>
                          </a:solidFill>
                        </a:ln>
                      </wps:spPr>
                      <wps:txb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5A96B671">
              <v:shape id="Text Box 7" style="position:absolute;margin-left:-3pt;margin-top:.8pt;width:185.25pt;height:27.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rhMwIAAIMEAAAOAAAAZHJzL2Uyb0RvYy54bWysVE1vGjEQvVfqf7B8LwsbIOmKJaJEVJVQ&#10;EolUORuvDZa8Htc27NJf37GXr6SVKlW9mBnP7PPMmzdM7ttak71wXoEp6aDXp0QYDpUym5J+f1l8&#10;uqPEB2YqpsGIkh6Ep/fTjx8mjS1EDlvQlXAEQYwvGlvSbQi2yDLPt6JmvgdWGAxKcDUL6LpNVjnW&#10;IHqts7zfH2cNuMo64MJ7vH3ognSa8KUUPDxJ6UUguqRYW0inS+c6ntl0woqNY3ar+LEM9g9V1EwZ&#10;fPQM9cACIzunfoOqFXfgQYYehzoDKRUXqQfsZtB/181qy6xIvSA53p5p8v8Plj/uV/bZkdB+gRYH&#10;GAlprC88XsZ+Wunq+IuVEowjhYczbaINhONlfjPKx7cjSjjG0B7mowiTXb62zoevAmoSjZI6HEti&#10;i+2XPnSpp5T4mAetqoXSOjlRCmKuHdkzHOJ6k2pE8DdZ2pCmpOObUT8Bv4klMf0FAfG0wZovvUcr&#10;tOuWqOqKlzVUB6TLQackb/lCYU9L5sMzcygdZAjXITzhITVgTXC0KNmC+/mn+5iPE8UoJQ1KsaT+&#10;x445QYn+ZnDWnwfDYdRucoaj2xwddx1ZX0fMrp4DEjXAxbM8mTE/6JMpHdSvuDWz+CqGmOH4dknD&#10;yZyHbkFw67iYzVISqtWysDQryyN0HEyc2Ev7ypw9jjWgIB7hJFpWvJtulxu/NDDbBZAqjT7y3LF6&#10;pB+VnsRz3Mq4Std+yrr8d0x/AQAA//8DAFBLAwQUAAYACAAAACEACUKg0NwAAAAHAQAADwAAAGRy&#10;cy9kb3ducmV2LnhtbEyPwW6DMBBE75X6D9ZW6i0xaQtJCSZClXLKqQlKrw7eAApeI2wI/ftuT+1x&#10;Z0Yzb7PdbDsx4eBbRwpWywgEUuVMS7WC8rRfbED4oMnozhEq+EYPu/zxIdOpcXf6xOkYasEl5FOt&#10;oAmhT6X0VYNW+6Xrkdi7usHqwOdQSzPoO5fbTr5EUSKtbokXGt3jR4PV7ThaBefDaS/psBnLuC2K&#10;G32tp/dyUOr5aS62IALO4S8Mv/iMDjkzXdxIxotOwSLhVwLrCQi2X5O3GMRFQbxegcwz+Z8//wEA&#10;AP//AwBQSwECLQAUAAYACAAAACEAtoM4kv4AAADhAQAAEwAAAAAAAAAAAAAAAAAAAAAAW0NvbnRl&#10;bnRfVHlwZXNdLnhtbFBLAQItABQABgAIAAAAIQA4/SH/1gAAAJQBAAALAAAAAAAAAAAAAAAAAC8B&#10;AABfcmVscy8ucmVsc1BLAQItABQABgAIAAAAIQBDEKrhMwIAAIMEAAAOAAAAAAAAAAAAAAAAAC4C&#10;AABkcnMvZTJvRG9jLnhtbFBLAQItABQABgAIAAAAIQAJQqDQ3AAAAAcBAAAPAAAAAAAAAAAAAAAA&#10;AI0EAABkcnMvZG93bnJldi54bWxQSwUGAAAAAAQABADzAAAAlgUAAAAA&#10;" w14:anchorId="0B97D49D">
                <v:textbox>
                  <w:txbxContent>
                    <w:p w:rsidRPr="00771F83" w:rsidR="007E0215" w:rsidP="007E0215" w:rsidRDefault="007E0215" w14:paraId="44817F67" w14:textId="1A29F6B2">
                      <w:pPr>
                        <w:rPr>
                          <w:b/>
                          <w:bCs/>
                          <w:sz w:val="12"/>
                          <w:szCs w:val="14"/>
                        </w:rPr>
                      </w:pPr>
                      <w:r w:rsidRPr="00771F83">
                        <w:rPr>
                          <w:rFonts w:ascii="Calibri" w:hAnsi="Calibri" w:cs="Calibri"/>
                          <w:b/>
                          <w:bCs/>
                          <w:color w:val="ED6898" w:themeColor="accent1"/>
                          <w:sz w:val="36"/>
                          <w:szCs w:val="36"/>
                        </w:rPr>
                        <w:t>Role Profile</w:t>
                      </w:r>
                    </w:p>
                  </w:txbxContent>
                </v:textbox>
                <w10:wrap anchorx="page"/>
              </v:shape>
            </w:pict>
          </mc:Fallback>
        </mc:AlternateContent>
      </w:r>
      <w:r w:rsidR="00771F83">
        <w:rPr>
          <w:noProof/>
        </w:rPr>
        <w:drawing>
          <wp:anchor distT="0" distB="0" distL="114300" distR="114300" simplePos="0" relativeHeight="251658243" behindDoc="0" locked="0" layoutInCell="1" allowOverlap="1" wp14:anchorId="3DA1B8F9" wp14:editId="3BC3C159">
            <wp:simplePos x="0" y="0"/>
            <wp:positionH relativeFrom="column">
              <wp:posOffset>5241925</wp:posOffset>
            </wp:positionH>
            <wp:positionV relativeFrom="paragraph">
              <wp:posOffset>-17780</wp:posOffset>
            </wp:positionV>
            <wp:extent cx="1186388" cy="776177"/>
            <wp:effectExtent l="0" t="0" r="0" b="5080"/>
            <wp:wrapNone/>
            <wp:docPr id="1062961413" name="Picture 106296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p>
    <w:p w14:paraId="02D50BAB" w14:textId="092DF860" w:rsidR="00771F83" w:rsidRDefault="00771F83"/>
    <w:p w14:paraId="60CEFD5B" w14:textId="79FE563A" w:rsidR="00771F83" w:rsidRDefault="00771F83">
      <w:r>
        <w:rPr>
          <w:rFonts w:ascii="Calibri" w:hAnsi="Calibri" w:cs="Calibri"/>
          <w:b/>
          <w:bCs/>
          <w:noProof/>
          <w:color w:val="FFFFFF" w:themeColor="background1"/>
          <w:sz w:val="56"/>
          <w:szCs w:val="56"/>
        </w:rPr>
        <mc:AlternateContent>
          <mc:Choice Requires="wps">
            <w:drawing>
              <wp:anchor distT="0" distB="0" distL="114300" distR="114300" simplePos="0" relativeHeight="251658242" behindDoc="0" locked="0" layoutInCell="1" allowOverlap="1" wp14:anchorId="40CF4DE6" wp14:editId="44CB0676">
                <wp:simplePos x="0" y="0"/>
                <wp:positionH relativeFrom="page">
                  <wp:align>left</wp:align>
                </wp:positionH>
                <wp:positionV relativeFrom="paragraph">
                  <wp:posOffset>173990</wp:posOffset>
                </wp:positionV>
                <wp:extent cx="4899660" cy="348615"/>
                <wp:effectExtent l="0" t="0" r="15240" b="13335"/>
                <wp:wrapNone/>
                <wp:docPr id="8" name="Text Box 8"/>
                <wp:cNvGraphicFramePr/>
                <a:graphic xmlns:a="http://schemas.openxmlformats.org/drawingml/2006/main">
                  <a:graphicData uri="http://schemas.microsoft.com/office/word/2010/wordprocessingShape">
                    <wps:wsp>
                      <wps:cNvSpPr txBox="1"/>
                      <wps:spPr>
                        <a:xfrm>
                          <a:off x="0" y="0"/>
                          <a:ext cx="4899660" cy="348615"/>
                        </a:xfrm>
                        <a:prstGeom prst="rect">
                          <a:avLst/>
                        </a:prstGeom>
                        <a:solidFill>
                          <a:schemeClr val="bg1"/>
                        </a:solidFill>
                        <a:ln w="6350">
                          <a:solidFill>
                            <a:schemeClr val="bg1"/>
                          </a:solidFill>
                        </a:ln>
                      </wps:spPr>
                      <wps:txbx>
                        <w:txbxContent>
                          <w:p w14:paraId="078ABF16" w14:textId="72DE533C" w:rsidR="00535E54" w:rsidRPr="00557734" w:rsidRDefault="00116488"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Management Account</w:t>
                            </w:r>
                            <w:r w:rsidR="003342C0">
                              <w:rPr>
                                <w:rFonts w:ascii="Calibri" w:hAnsi="Calibri" w:cs="Calibri"/>
                                <w:b/>
                                <w:bCs/>
                                <w:color w:val="ED6898" w:themeColor="accent1"/>
                                <w:sz w:val="36"/>
                                <w:szCs w:val="36"/>
                              </w:rPr>
                              <w:t>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7B0D0CEE">
              <v:shape id="Text Box 8" style="position:absolute;margin-left:0;margin-top:13.7pt;width:385.8pt;height:27.4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8"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EgNQIAAIMEAAAOAAAAZHJzL2Uyb0RvYy54bWysVE1vGjEQvVfqf7B8LwsEKKxYIkpEVQkl&#10;kUiVs/HarCWvx7UNu/TXd2w+k1aqVPViZjyzzzNv3jC9b2tN9sJ5BaagvU6XEmE4lMpsC/r9Zflp&#10;TIkPzJRMgxEFPQhP72cfP0wbm4s+VKBL4QiCGJ83tqBVCDbPMs8rUTPfASsMBiW4mgV03TYrHWsQ&#10;vdZZv9sdZQ240jrgwnu8fTgG6SzhSyl4eJLSi0B0QbG2kE6Xzk08s9mU5VvHbKX4qQz2D1XUTBl8&#10;9AL1wAIjO6d+g6oVd+BBhg6HOgMpFRepB+ym133XzbpiVqRekBxvLzT5/wfLH/dr++xIaL9AiwOM&#10;hDTW5x4vYz+tdHX8xUoJxpHCw4U20QbC8XIwnkxGIwxxjN0NxqPeMMJk16+t8+GrgJpEo6AOx5LY&#10;YvuVD8fUc0p8zINW5VJpnZwoBbHQjuwZDnGzTTUi+JssbUhT0NHdsJuA38SSmP6CgHjaYM3X3qMV&#10;2k1LVFnQ/pmXDZQHpMvBUUne8qXCnlbMh2fmUDpIA65DeMJDasCa4GRRUoH7+af7mI8TxSglDUqx&#10;oP7HjjlBif5mcNaT3mAQtZucwfBzHx13G9ncRsyuXgAS1cPFszyZMT/osykd1K+4NfP4KoaY4fh2&#10;QcPZXITjguDWcTGfpyRUq2VhZdaWR+g4mDixl/aVOXsaa0BBPMJZtCx/N91jbvzSwHwXQKo0+sjz&#10;kdUT/aj0JJ7TVsZVuvVT1vW/Y/YLAAD//wMAUEsDBBQABgAIAAAAIQAmh42m2wAAAAYBAAAPAAAA&#10;ZHJzL2Rvd25yZXYueG1sTI9BT4NAFITvJv6HzWvizS5FLUh5NMSkp55siV638ARS9i3ZXSj+e9eT&#10;Hiczmfkm3y96EDNZ1xtG2KwjEMS1aXpuEarz4TEF4bziRg2GCeGbHOyL+7tcZY258TvNJ9+KUMIu&#10;Uwid92Mmpas70sqtzUgcvC9jtfJB2lY2Vt1CuR5kHEVbqVXPYaFTI711VF9Pk0b4OJ4Pko/pVL30&#10;ZXnlz2R+rSziw2opdyA8Lf4vDL/4AR2KwHQxEzdODAjhiEeIk2cQwU2SzRbEBSGNn0AWufyPX/wA&#10;AAD//wMAUEsBAi0AFAAGAAgAAAAhALaDOJL+AAAA4QEAABMAAAAAAAAAAAAAAAAAAAAAAFtDb250&#10;ZW50X1R5cGVzXS54bWxQSwECLQAUAAYACAAAACEAOP0h/9YAAACUAQAACwAAAAAAAAAAAAAAAAAv&#10;AQAAX3JlbHMvLnJlbHNQSwECLQAUAAYACAAAACEAFJNhIDUCAACDBAAADgAAAAAAAAAAAAAAAAAu&#10;AgAAZHJzL2Uyb0RvYy54bWxQSwECLQAUAAYACAAAACEAJoeNptsAAAAGAQAADwAAAAAAAAAAAAAA&#10;AACPBAAAZHJzL2Rvd25yZXYueG1sUEsFBgAAAAAEAAQA8wAAAJcFAAAAAA==&#10;" w14:anchorId="40CF4DE6">
                <v:textbox>
                  <w:txbxContent>
                    <w:p w:rsidRPr="00557734" w:rsidR="00535E54" w:rsidP="007E0215" w:rsidRDefault="00116488" w14:paraId="541494EE" w14:textId="72DE533C">
                      <w:pPr>
                        <w:rPr>
                          <w:rFonts w:ascii="Calibri" w:hAnsi="Calibri" w:cs="Calibri"/>
                          <w:b/>
                          <w:bCs/>
                          <w:color w:val="ED6898" w:themeColor="accent1"/>
                          <w:sz w:val="36"/>
                          <w:szCs w:val="36"/>
                        </w:rPr>
                      </w:pPr>
                      <w:r>
                        <w:rPr>
                          <w:rFonts w:ascii="Calibri" w:hAnsi="Calibri" w:cs="Calibri"/>
                          <w:b/>
                          <w:bCs/>
                          <w:color w:val="ED6898" w:themeColor="accent1"/>
                          <w:sz w:val="36"/>
                          <w:szCs w:val="36"/>
                        </w:rPr>
                        <w:t>Management Account</w:t>
                      </w:r>
                      <w:r w:rsidR="003342C0">
                        <w:rPr>
                          <w:rFonts w:ascii="Calibri" w:hAnsi="Calibri" w:cs="Calibri"/>
                          <w:b/>
                          <w:bCs/>
                          <w:color w:val="ED6898" w:themeColor="accent1"/>
                          <w:sz w:val="36"/>
                          <w:szCs w:val="36"/>
                        </w:rPr>
                        <w:t>s Specialist</w:t>
                      </w:r>
                    </w:p>
                  </w:txbxContent>
                </v:textbox>
                <w10:wrap anchorx="page"/>
              </v:shape>
            </w:pict>
          </mc:Fallback>
        </mc:AlternateContent>
      </w:r>
    </w:p>
    <w:p w14:paraId="7C91AB89" w14:textId="1DC75F05" w:rsidR="00771F83" w:rsidRDefault="00771F83"/>
    <w:p w14:paraId="603EE23C" w14:textId="77777777" w:rsidR="00771F83" w:rsidRDefault="00771F83"/>
    <w:p w14:paraId="69EF5AB2" w14:textId="7217F96E" w:rsidR="003523F7" w:rsidRDefault="003523F7"/>
    <w:p w14:paraId="786B4F57" w14:textId="30771877" w:rsidR="00771F83" w:rsidRDefault="00771F83" w:rsidP="00944E53">
      <w:pPr>
        <w:spacing w:before="240"/>
        <w:ind w:left="426" w:right="119" w:hanging="284"/>
        <w:jc w:val="both"/>
        <w:rPr>
          <w:rFonts w:cstheme="minorBidi"/>
          <w:b/>
          <w:bCs/>
          <w:color w:val="ED6898" w:themeColor="accent1"/>
          <w:sz w:val="24"/>
          <w:lang w:eastAsia="en-GB"/>
        </w:rPr>
      </w:pPr>
      <w:r>
        <w:rPr>
          <w:rFonts w:cstheme="minorBidi"/>
          <w:b/>
          <w:bCs/>
          <w:color w:val="7F7F7F" w:themeColor="text1"/>
          <w:sz w:val="32"/>
          <w:szCs w:val="32"/>
          <w:lang w:eastAsia="en-GB"/>
        </w:rPr>
        <w:t>Role Purpose</w:t>
      </w:r>
      <w:r w:rsidRPr="00771F83">
        <w:rPr>
          <w:rFonts w:cstheme="minorBidi"/>
          <w:b/>
          <w:bCs/>
          <w:color w:val="ED6898" w:themeColor="accent1"/>
          <w:sz w:val="24"/>
          <w:lang w:eastAsia="en-GB"/>
        </w:rPr>
        <w:t xml:space="preserve"> </w:t>
      </w:r>
    </w:p>
    <w:p w14:paraId="451AFE8D" w14:textId="1AD4800F" w:rsidR="00531562" w:rsidRDefault="00A12C62" w:rsidP="0ADA0409">
      <w:pPr>
        <w:ind w:left="142" w:right="119"/>
        <w:jc w:val="both"/>
        <w:rPr>
          <w:rFonts w:cstheme="minorBidi"/>
          <w:b/>
          <w:bCs/>
          <w:color w:val="ED6898" w:themeColor="accent1"/>
          <w:sz w:val="24"/>
          <w:lang w:eastAsia="en-GB"/>
        </w:rPr>
      </w:pPr>
      <w:r w:rsidRPr="0ADA0409">
        <w:rPr>
          <w:rFonts w:cstheme="minorBidi"/>
          <w:b/>
          <w:bCs/>
          <w:color w:val="ED6898" w:themeColor="accent1"/>
          <w:sz w:val="24"/>
          <w:lang w:eastAsia="en-GB"/>
        </w:rPr>
        <w:t>This role ensure</w:t>
      </w:r>
      <w:r w:rsidR="682A5B20" w:rsidRPr="0ADA0409">
        <w:rPr>
          <w:rFonts w:cstheme="minorBidi"/>
          <w:b/>
          <w:bCs/>
          <w:color w:val="ED6898" w:themeColor="accent1"/>
          <w:sz w:val="24"/>
          <w:lang w:eastAsia="en-GB"/>
        </w:rPr>
        <w:t>s</w:t>
      </w:r>
      <w:r w:rsidRPr="0ADA0409">
        <w:rPr>
          <w:rFonts w:cstheme="minorBidi"/>
          <w:b/>
          <w:bCs/>
          <w:color w:val="ED6898" w:themeColor="accent1"/>
          <w:sz w:val="24"/>
          <w:lang w:eastAsia="en-GB"/>
        </w:rPr>
        <w:t xml:space="preserve"> the accurate processing and reporting of financial data, providing the financial information and analysis needed to support decision-making, optimize costs, and drive overall financial performance within the charity.</w:t>
      </w:r>
    </w:p>
    <w:p w14:paraId="39B5794F" w14:textId="77777777" w:rsidR="00A12C62" w:rsidRDefault="00A12C62" w:rsidP="00534B3C">
      <w:pPr>
        <w:ind w:left="142" w:right="119"/>
        <w:jc w:val="both"/>
        <w:rPr>
          <w:b/>
          <w:bCs/>
        </w:rPr>
      </w:pPr>
    </w:p>
    <w:p w14:paraId="6BE8F69B" w14:textId="11C579D4" w:rsidR="00986E0E" w:rsidRDefault="00986E0E" w:rsidP="00944E53">
      <w:pPr>
        <w:ind w:left="426" w:right="119" w:hanging="284"/>
        <w:rPr>
          <w:color w:val="5F5F5F" w:themeColor="text1" w:themeShade="BF"/>
          <w:sz w:val="20"/>
          <w:szCs w:val="22"/>
        </w:rPr>
      </w:pPr>
      <w:r w:rsidRPr="005A486D">
        <w:rPr>
          <w:b/>
          <w:bCs/>
          <w:color w:val="7F7F7F" w:themeColor="text1"/>
          <w:sz w:val="32"/>
          <w:szCs w:val="36"/>
        </w:rPr>
        <w:t xml:space="preserve">Key Accountabilities </w:t>
      </w:r>
      <w:r w:rsidRPr="005A486D">
        <w:rPr>
          <w:color w:val="5F5F5F" w:themeColor="text1" w:themeShade="BF"/>
          <w:sz w:val="20"/>
          <w:szCs w:val="22"/>
        </w:rPr>
        <w:t xml:space="preserve">  </w:t>
      </w:r>
    </w:p>
    <w:p w14:paraId="64FCB6E9" w14:textId="77777777" w:rsidR="00092377" w:rsidRPr="00F563C8" w:rsidRDefault="00092377" w:rsidP="00092377">
      <w:pPr>
        <w:ind w:left="426" w:hanging="284"/>
        <w:rPr>
          <w:b/>
          <w:bCs/>
          <w:color w:val="ED6898" w:themeColor="accent1"/>
          <w:sz w:val="28"/>
          <w:szCs w:val="32"/>
        </w:rPr>
      </w:pPr>
      <w:r>
        <w:rPr>
          <w:b/>
          <w:bCs/>
          <w:color w:val="ED6898" w:themeColor="accent1"/>
          <w:sz w:val="28"/>
          <w:szCs w:val="32"/>
        </w:rPr>
        <w:t>Finance</w:t>
      </w:r>
    </w:p>
    <w:p w14:paraId="77709421" w14:textId="626648C6" w:rsidR="003D1689" w:rsidRPr="003D1689" w:rsidRDefault="00162EC9" w:rsidP="00092377">
      <w:pPr>
        <w:pStyle w:val="li1"/>
        <w:numPr>
          <w:ilvl w:val="0"/>
          <w:numId w:val="8"/>
        </w:numPr>
        <w:spacing w:before="0" w:beforeAutospacing="0" w:after="0" w:afterAutospacing="0"/>
        <w:ind w:left="426" w:right="261" w:hanging="284"/>
        <w:jc w:val="both"/>
      </w:pPr>
      <w:r>
        <w:rPr>
          <w:rFonts w:asciiTheme="minorHAnsi" w:hAnsiTheme="minorHAnsi" w:cs="Times New Roman"/>
          <w:color w:val="5F5F5F" w:themeColor="text1" w:themeShade="BF"/>
          <w:sz w:val="24"/>
          <w:szCs w:val="28"/>
          <w:lang w:eastAsia="en-US"/>
        </w:rPr>
        <w:t>To process financial data</w:t>
      </w:r>
      <w:r w:rsidR="0083773D">
        <w:rPr>
          <w:rFonts w:asciiTheme="minorHAnsi" w:hAnsiTheme="minorHAnsi" w:cs="Times New Roman"/>
          <w:color w:val="5F5F5F" w:themeColor="text1" w:themeShade="BF"/>
          <w:sz w:val="24"/>
          <w:szCs w:val="28"/>
          <w:lang w:eastAsia="en-US"/>
        </w:rPr>
        <w:t xml:space="preserve">, including accruals, prepayments and journal entries, ensuring that they are accurate and delivered </w:t>
      </w:r>
      <w:r w:rsidR="003D1689">
        <w:rPr>
          <w:rFonts w:asciiTheme="minorHAnsi" w:hAnsiTheme="minorHAnsi" w:cs="Times New Roman"/>
          <w:color w:val="5F5F5F" w:themeColor="text1" w:themeShade="BF"/>
          <w:sz w:val="24"/>
          <w:szCs w:val="28"/>
          <w:lang w:eastAsia="en-US"/>
        </w:rPr>
        <w:t>on time</w:t>
      </w:r>
      <w:r w:rsidR="00E37FB6">
        <w:rPr>
          <w:rFonts w:asciiTheme="minorHAnsi" w:hAnsiTheme="minorHAnsi" w:cs="Times New Roman"/>
          <w:color w:val="5F5F5F" w:themeColor="text1" w:themeShade="BF"/>
          <w:sz w:val="24"/>
          <w:szCs w:val="28"/>
          <w:lang w:eastAsia="en-US"/>
        </w:rPr>
        <w:t xml:space="preserve"> and forms the basis for reliable financial reporting and decision-making. </w:t>
      </w:r>
    </w:p>
    <w:p w14:paraId="68B4E3FF" w14:textId="164DF96C" w:rsidR="003D1689" w:rsidRPr="007B746A" w:rsidRDefault="003D1689" w:rsidP="00092377">
      <w:pPr>
        <w:pStyle w:val="li1"/>
        <w:numPr>
          <w:ilvl w:val="0"/>
          <w:numId w:val="8"/>
        </w:numPr>
        <w:spacing w:before="0" w:beforeAutospacing="0" w:after="0" w:afterAutospacing="0"/>
        <w:ind w:left="426" w:right="261" w:hanging="284"/>
        <w:jc w:val="both"/>
      </w:pPr>
      <w:r>
        <w:rPr>
          <w:rFonts w:asciiTheme="minorHAnsi" w:hAnsiTheme="minorHAnsi" w:cs="Times New Roman"/>
          <w:color w:val="5F5F5F" w:themeColor="text1" w:themeShade="BF"/>
          <w:sz w:val="24"/>
          <w:szCs w:val="28"/>
          <w:lang w:eastAsia="en-US"/>
        </w:rPr>
        <w:t xml:space="preserve">To prepare management accounts, </w:t>
      </w:r>
      <w:r w:rsidR="007B746A">
        <w:rPr>
          <w:rFonts w:asciiTheme="minorHAnsi" w:hAnsiTheme="minorHAnsi" w:cs="Times New Roman"/>
          <w:color w:val="5F5F5F" w:themeColor="text1" w:themeShade="BF"/>
          <w:sz w:val="24"/>
          <w:szCs w:val="28"/>
          <w:lang w:eastAsia="en-US"/>
        </w:rPr>
        <w:t>using variance analysis against budget/forecast, trend data, and contractual agreements to ensure that they accurately reflect financial activity</w:t>
      </w:r>
      <w:r w:rsidR="00904A35">
        <w:rPr>
          <w:rFonts w:asciiTheme="minorHAnsi" w:hAnsiTheme="minorHAnsi" w:cs="Times New Roman"/>
          <w:color w:val="5F5F5F" w:themeColor="text1" w:themeShade="BF"/>
          <w:sz w:val="24"/>
          <w:szCs w:val="28"/>
          <w:lang w:eastAsia="en-US"/>
        </w:rPr>
        <w:t xml:space="preserve"> to help lea</w:t>
      </w:r>
      <w:r w:rsidR="00897983">
        <w:rPr>
          <w:rFonts w:asciiTheme="minorHAnsi" w:hAnsiTheme="minorHAnsi" w:cs="Times New Roman"/>
          <w:color w:val="5F5F5F" w:themeColor="text1" w:themeShade="BF"/>
          <w:sz w:val="24"/>
          <w:szCs w:val="28"/>
          <w:lang w:eastAsia="en-US"/>
        </w:rPr>
        <w:t>d</w:t>
      </w:r>
      <w:r w:rsidR="00904A35">
        <w:rPr>
          <w:rFonts w:asciiTheme="minorHAnsi" w:hAnsiTheme="minorHAnsi" w:cs="Times New Roman"/>
          <w:color w:val="5F5F5F" w:themeColor="text1" w:themeShade="BF"/>
          <w:sz w:val="24"/>
          <w:szCs w:val="28"/>
          <w:lang w:eastAsia="en-US"/>
        </w:rPr>
        <w:t xml:space="preserve">ers make informed decisions and manage resources effectively. </w:t>
      </w:r>
      <w:r w:rsidR="007B746A">
        <w:rPr>
          <w:rFonts w:asciiTheme="minorHAnsi" w:hAnsiTheme="minorHAnsi" w:cs="Times New Roman"/>
          <w:color w:val="5F5F5F" w:themeColor="text1" w:themeShade="BF"/>
          <w:sz w:val="24"/>
          <w:szCs w:val="28"/>
          <w:lang w:eastAsia="en-US"/>
        </w:rPr>
        <w:t xml:space="preserve"> </w:t>
      </w:r>
    </w:p>
    <w:p w14:paraId="2C030595" w14:textId="2D7E7145" w:rsidR="007B746A" w:rsidRPr="00721DFF" w:rsidRDefault="00721DFF" w:rsidP="4D867430">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4"/>
          <w:lang w:eastAsia="en-US"/>
        </w:rPr>
      </w:pPr>
      <w:r w:rsidRPr="4D867430">
        <w:rPr>
          <w:rFonts w:asciiTheme="minorHAnsi" w:hAnsiTheme="minorHAnsi" w:cs="Times New Roman"/>
          <w:color w:val="5F5F5F" w:themeColor="text1" w:themeShade="BF"/>
          <w:sz w:val="24"/>
          <w:szCs w:val="24"/>
          <w:lang w:eastAsia="en-US"/>
        </w:rPr>
        <w:t xml:space="preserve">To </w:t>
      </w:r>
      <w:r w:rsidR="5EAD7063" w:rsidRPr="4D867430">
        <w:rPr>
          <w:rFonts w:asciiTheme="minorHAnsi" w:hAnsiTheme="minorHAnsi" w:cs="Times New Roman"/>
          <w:color w:val="5F5F5F" w:themeColor="text1" w:themeShade="BF"/>
          <w:sz w:val="24"/>
          <w:szCs w:val="24"/>
          <w:lang w:eastAsia="en-US"/>
        </w:rPr>
        <w:t>support</w:t>
      </w:r>
      <w:r w:rsidRPr="4D867430">
        <w:rPr>
          <w:rFonts w:asciiTheme="minorHAnsi" w:hAnsiTheme="minorHAnsi" w:cs="Times New Roman"/>
          <w:color w:val="5F5F5F" w:themeColor="text1" w:themeShade="BF"/>
          <w:sz w:val="24"/>
          <w:szCs w:val="24"/>
          <w:lang w:eastAsia="en-US"/>
        </w:rPr>
        <w:t xml:space="preserve"> the month-end close process, ensuring that all financial data is accurately recorded and reporte</w:t>
      </w:r>
      <w:r w:rsidR="007F0DD3" w:rsidRPr="4D867430">
        <w:rPr>
          <w:rFonts w:asciiTheme="minorHAnsi" w:hAnsiTheme="minorHAnsi" w:cs="Times New Roman"/>
          <w:color w:val="5F5F5F" w:themeColor="text1" w:themeShade="BF"/>
          <w:sz w:val="24"/>
          <w:szCs w:val="24"/>
          <w:lang w:eastAsia="en-US"/>
        </w:rPr>
        <w:t>d</w:t>
      </w:r>
      <w:r w:rsidR="00904A35" w:rsidRPr="4D867430">
        <w:rPr>
          <w:rFonts w:asciiTheme="minorHAnsi" w:hAnsiTheme="minorHAnsi" w:cs="Times New Roman"/>
          <w:color w:val="5F5F5F" w:themeColor="text1" w:themeShade="BF"/>
          <w:sz w:val="24"/>
          <w:szCs w:val="24"/>
          <w:lang w:eastAsia="en-US"/>
        </w:rPr>
        <w:t xml:space="preserve"> which is crucial for maintaining financial control and transparency. </w:t>
      </w:r>
      <w:r w:rsidRPr="4D867430">
        <w:rPr>
          <w:rFonts w:asciiTheme="minorHAnsi" w:hAnsiTheme="minorHAnsi" w:cs="Times New Roman"/>
          <w:color w:val="5F5F5F" w:themeColor="text1" w:themeShade="BF"/>
          <w:sz w:val="24"/>
          <w:szCs w:val="24"/>
          <w:lang w:eastAsia="en-US"/>
        </w:rPr>
        <w:t xml:space="preserve"> </w:t>
      </w:r>
    </w:p>
    <w:p w14:paraId="08776D2F" w14:textId="71B49E34" w:rsidR="00721DFF" w:rsidRPr="005102B4" w:rsidRDefault="000A7065" w:rsidP="4D867430">
      <w:pPr>
        <w:pStyle w:val="li1"/>
        <w:numPr>
          <w:ilvl w:val="0"/>
          <w:numId w:val="8"/>
        </w:numPr>
        <w:spacing w:before="0" w:beforeAutospacing="0" w:after="0" w:afterAutospacing="0"/>
        <w:ind w:left="426" w:right="261" w:hanging="284"/>
        <w:jc w:val="both"/>
      </w:pPr>
      <w:r w:rsidRPr="4D867430">
        <w:rPr>
          <w:rFonts w:asciiTheme="minorHAnsi" w:hAnsiTheme="minorHAnsi" w:cs="Times New Roman"/>
          <w:color w:val="5F5F5F" w:themeColor="text1" w:themeShade="BF"/>
          <w:sz w:val="24"/>
          <w:szCs w:val="24"/>
          <w:lang w:eastAsia="en-US"/>
        </w:rPr>
        <w:t>To analyse</w:t>
      </w:r>
      <w:r w:rsidR="00285E32" w:rsidRPr="4D867430">
        <w:rPr>
          <w:rFonts w:asciiTheme="minorHAnsi" w:hAnsiTheme="minorHAnsi" w:cs="Times New Roman"/>
          <w:color w:val="5F5F5F" w:themeColor="text1" w:themeShade="BF"/>
          <w:sz w:val="24"/>
          <w:szCs w:val="24"/>
          <w:lang w:eastAsia="en-US"/>
        </w:rPr>
        <w:t xml:space="preserve">, interrogate and understand </w:t>
      </w:r>
      <w:r w:rsidR="005102B4" w:rsidRPr="4D867430">
        <w:rPr>
          <w:rFonts w:asciiTheme="minorHAnsi" w:hAnsiTheme="minorHAnsi" w:cs="Times New Roman"/>
          <w:color w:val="5F5F5F" w:themeColor="text1" w:themeShade="BF"/>
          <w:sz w:val="24"/>
          <w:szCs w:val="24"/>
          <w:lang w:eastAsia="en-US"/>
        </w:rPr>
        <w:t>income</w:t>
      </w:r>
      <w:r w:rsidR="0AD9B31B" w:rsidRPr="4D867430">
        <w:rPr>
          <w:rFonts w:asciiTheme="minorHAnsi" w:hAnsiTheme="minorHAnsi" w:cs="Times New Roman"/>
          <w:color w:val="5F5F5F" w:themeColor="text1" w:themeShade="BF"/>
          <w:sz w:val="24"/>
          <w:szCs w:val="24"/>
          <w:lang w:eastAsia="en-US"/>
        </w:rPr>
        <w:t xml:space="preserve"> and expenditure</w:t>
      </w:r>
      <w:r w:rsidR="005102B4" w:rsidRPr="4D867430">
        <w:rPr>
          <w:rFonts w:asciiTheme="minorHAnsi" w:hAnsiTheme="minorHAnsi" w:cs="Times New Roman"/>
          <w:color w:val="5F5F5F" w:themeColor="text1" w:themeShade="BF"/>
          <w:sz w:val="24"/>
          <w:szCs w:val="24"/>
          <w:lang w:eastAsia="en-US"/>
        </w:rPr>
        <w:t>, ensuring that i</w:t>
      </w:r>
      <w:r w:rsidR="5D304726" w:rsidRPr="4D867430">
        <w:rPr>
          <w:rFonts w:asciiTheme="minorHAnsi" w:hAnsiTheme="minorHAnsi" w:cs="Times New Roman"/>
          <w:color w:val="5F5F5F" w:themeColor="text1" w:themeShade="BF"/>
          <w:sz w:val="24"/>
          <w:szCs w:val="24"/>
          <w:lang w:eastAsia="en-US"/>
        </w:rPr>
        <w:t>t</w:t>
      </w:r>
      <w:r w:rsidR="005102B4" w:rsidRPr="4D867430">
        <w:rPr>
          <w:rFonts w:asciiTheme="minorHAnsi" w:hAnsiTheme="minorHAnsi" w:cs="Times New Roman"/>
          <w:color w:val="5F5F5F" w:themeColor="text1" w:themeShade="BF"/>
          <w:sz w:val="24"/>
          <w:szCs w:val="24"/>
          <w:lang w:eastAsia="en-US"/>
        </w:rPr>
        <w:t xml:space="preserve"> is accurately recorded for financial reporting and compliance. </w:t>
      </w:r>
    </w:p>
    <w:p w14:paraId="262F265E" w14:textId="541A5279" w:rsidR="005102B4" w:rsidRPr="003E7AAD" w:rsidRDefault="00084F9F" w:rsidP="00092377">
      <w:pPr>
        <w:pStyle w:val="li1"/>
        <w:numPr>
          <w:ilvl w:val="0"/>
          <w:numId w:val="8"/>
        </w:numPr>
        <w:spacing w:before="0" w:beforeAutospacing="0" w:after="0" w:afterAutospacing="0"/>
        <w:ind w:left="426" w:right="261" w:hanging="284"/>
        <w:jc w:val="both"/>
      </w:pPr>
      <w:r w:rsidRPr="4D867430">
        <w:rPr>
          <w:rFonts w:asciiTheme="minorHAnsi" w:hAnsiTheme="minorHAnsi" w:cs="Times New Roman"/>
          <w:color w:val="5F5F5F" w:themeColor="text1" w:themeShade="BF"/>
          <w:sz w:val="24"/>
          <w:szCs w:val="24"/>
          <w:lang w:eastAsia="en-US"/>
        </w:rPr>
        <w:t>To provide income and expenditure reports to regional teams</w:t>
      </w:r>
      <w:r w:rsidR="003E7AAD" w:rsidRPr="4D867430">
        <w:rPr>
          <w:rFonts w:asciiTheme="minorHAnsi" w:hAnsiTheme="minorHAnsi" w:cs="Times New Roman"/>
          <w:color w:val="5F5F5F" w:themeColor="text1" w:themeShade="BF"/>
          <w:sz w:val="24"/>
          <w:szCs w:val="24"/>
          <w:lang w:eastAsia="en-US"/>
        </w:rPr>
        <w:t xml:space="preserve">, ensuring they are on time and accurate, to support effective financial planning and analysis. </w:t>
      </w:r>
    </w:p>
    <w:p w14:paraId="79205A33" w14:textId="77777777" w:rsidR="005102B4" w:rsidRPr="003D1689" w:rsidRDefault="005102B4" w:rsidP="005102B4">
      <w:pPr>
        <w:pStyle w:val="li1"/>
        <w:spacing w:before="0" w:beforeAutospacing="0" w:after="0" w:afterAutospacing="0"/>
        <w:ind w:right="261"/>
        <w:jc w:val="both"/>
      </w:pPr>
    </w:p>
    <w:p w14:paraId="30CAEBB8" w14:textId="77777777" w:rsidR="00092377" w:rsidRPr="00F563C8" w:rsidRDefault="00092377" w:rsidP="00092377">
      <w:pPr>
        <w:ind w:left="426" w:right="119" w:hanging="284"/>
        <w:rPr>
          <w:b/>
          <w:bCs/>
          <w:color w:val="ED6898" w:themeColor="accent1"/>
          <w:sz w:val="28"/>
          <w:szCs w:val="32"/>
        </w:rPr>
      </w:pPr>
      <w:r>
        <w:rPr>
          <w:b/>
          <w:bCs/>
          <w:color w:val="ED6898" w:themeColor="accent1"/>
          <w:sz w:val="28"/>
          <w:szCs w:val="32"/>
        </w:rPr>
        <w:t>Transformation</w:t>
      </w:r>
    </w:p>
    <w:p w14:paraId="6C301305" w14:textId="77777777" w:rsidR="006E1AD4" w:rsidRPr="00D43EFD" w:rsidRDefault="006E1AD4" w:rsidP="006E1AD4">
      <w:pPr>
        <w:pStyle w:val="li1"/>
        <w:numPr>
          <w:ilvl w:val="0"/>
          <w:numId w:val="8"/>
        </w:numPr>
        <w:spacing w:before="0" w:beforeAutospacing="0" w:after="0" w:afterAutospacing="0"/>
        <w:ind w:left="426" w:right="261" w:hanging="284"/>
        <w:jc w:val="both"/>
      </w:pPr>
      <w:r>
        <w:rPr>
          <w:rFonts w:asciiTheme="minorHAnsi" w:hAnsiTheme="minorHAnsi" w:cs="Times New Roman"/>
          <w:color w:val="5F5F5F" w:themeColor="text1" w:themeShade="BF"/>
          <w:sz w:val="24"/>
          <w:szCs w:val="28"/>
          <w:lang w:eastAsia="en-US"/>
        </w:rPr>
        <w:t xml:space="preserve">To prepare and review management information, investigating variances, completing KPIs, and monitoring performance, providing critical insight into financial performance which helps to identify trends and areas for improvement, providing a high quality service to the charity. </w:t>
      </w:r>
    </w:p>
    <w:p w14:paraId="73C1C623" w14:textId="77777777" w:rsidR="00092377" w:rsidRDefault="00092377" w:rsidP="00092377">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007AB8">
        <w:rPr>
          <w:rFonts w:asciiTheme="minorHAnsi" w:hAnsiTheme="minorHAnsi" w:cs="Times New Roman"/>
          <w:color w:val="5F5F5F" w:themeColor="text1" w:themeShade="BF"/>
          <w:sz w:val="24"/>
          <w:szCs w:val="28"/>
          <w:lang w:eastAsia="en-US"/>
        </w:rPr>
        <w:t>To contribute to the development of new reporting and controls for any new opportunities and investments made by Community Integrated Care, ensuring that information is user friendly, and enables leaders to manage budgets and opportunities effectively.</w:t>
      </w:r>
    </w:p>
    <w:p w14:paraId="29B5F8C1" w14:textId="77777777" w:rsidR="00092377" w:rsidRDefault="00092377" w:rsidP="00092377">
      <w:pPr>
        <w:ind w:left="426" w:right="261" w:hanging="284"/>
        <w:rPr>
          <w:b/>
          <w:bCs/>
          <w:color w:val="ED6898" w:themeColor="accent1"/>
          <w:sz w:val="28"/>
          <w:szCs w:val="32"/>
        </w:rPr>
      </w:pPr>
    </w:p>
    <w:p w14:paraId="772DE21E" w14:textId="6DF34BF5" w:rsidR="00092377" w:rsidRPr="00F563C8" w:rsidRDefault="00092377" w:rsidP="00092377">
      <w:pPr>
        <w:ind w:left="426" w:right="261" w:hanging="284"/>
        <w:rPr>
          <w:b/>
          <w:bCs/>
          <w:color w:val="ED6898" w:themeColor="accent1"/>
          <w:sz w:val="28"/>
          <w:szCs w:val="32"/>
        </w:rPr>
      </w:pPr>
      <w:r>
        <w:rPr>
          <w:b/>
          <w:bCs/>
          <w:color w:val="ED6898" w:themeColor="accent1"/>
          <w:sz w:val="28"/>
          <w:szCs w:val="32"/>
        </w:rPr>
        <w:t>Legal and Risk</w:t>
      </w:r>
    </w:p>
    <w:p w14:paraId="1BBD5E26" w14:textId="77777777" w:rsidR="006E1AD4" w:rsidRPr="00E4379C" w:rsidRDefault="006E1AD4" w:rsidP="006E1AD4">
      <w:pPr>
        <w:pStyle w:val="li1"/>
        <w:numPr>
          <w:ilvl w:val="0"/>
          <w:numId w:val="8"/>
        </w:numPr>
        <w:spacing w:before="0" w:beforeAutospacing="0" w:after="0" w:afterAutospacing="0"/>
        <w:ind w:left="426" w:right="261" w:hanging="284"/>
        <w:jc w:val="both"/>
      </w:pPr>
      <w:r>
        <w:rPr>
          <w:rFonts w:asciiTheme="minorHAnsi" w:hAnsiTheme="minorHAnsi" w:cs="Times New Roman"/>
          <w:color w:val="5F5F5F" w:themeColor="text1" w:themeShade="BF"/>
          <w:sz w:val="24"/>
          <w:szCs w:val="28"/>
          <w:lang w:eastAsia="en-US"/>
        </w:rPr>
        <w:t xml:space="preserve">To protect the organisation from financial risks by maintaining the integrity of financial data and ensuring compliance with all regulatory, contractual, legal, financial, and organisational requirements. </w:t>
      </w:r>
    </w:p>
    <w:p w14:paraId="3648980D" w14:textId="77777777" w:rsidR="00092377" w:rsidRDefault="00092377" w:rsidP="00092377">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7F1536">
        <w:rPr>
          <w:rFonts w:asciiTheme="minorHAnsi" w:hAnsiTheme="minorHAnsi" w:cs="Times New Roman"/>
          <w:color w:val="5F5F5F" w:themeColor="text1" w:themeShade="BF"/>
          <w:sz w:val="24"/>
          <w:szCs w:val="28"/>
          <w:lang w:eastAsia="en-US"/>
        </w:rPr>
        <w:t>Ensuring that the People We Support have the greatest opportunity to experience best lives possible through ensuring additional holiday support are costed, approved, invoiced, and eventually collected.</w:t>
      </w:r>
    </w:p>
    <w:p w14:paraId="1A80E44D" w14:textId="77777777" w:rsidR="00092377" w:rsidRDefault="00092377" w:rsidP="00092377">
      <w:pPr>
        <w:ind w:left="426" w:right="261" w:hanging="284"/>
        <w:rPr>
          <w:b/>
          <w:bCs/>
          <w:color w:val="ED6898" w:themeColor="accent1"/>
          <w:sz w:val="28"/>
          <w:szCs w:val="32"/>
        </w:rPr>
      </w:pPr>
    </w:p>
    <w:p w14:paraId="2B75FE21" w14:textId="0A592F86" w:rsidR="00092377" w:rsidRPr="00F563C8" w:rsidRDefault="00092377" w:rsidP="00092377">
      <w:pPr>
        <w:ind w:left="426" w:right="261" w:hanging="284"/>
        <w:rPr>
          <w:b/>
          <w:bCs/>
          <w:color w:val="ED6898" w:themeColor="accent1"/>
          <w:sz w:val="28"/>
          <w:szCs w:val="32"/>
        </w:rPr>
      </w:pPr>
      <w:r>
        <w:rPr>
          <w:b/>
          <w:bCs/>
          <w:color w:val="ED6898" w:themeColor="accent1"/>
          <w:sz w:val="28"/>
          <w:szCs w:val="32"/>
        </w:rPr>
        <w:t>Quality and Compliance</w:t>
      </w:r>
    </w:p>
    <w:p w14:paraId="68A2F760" w14:textId="29FC95D6" w:rsidR="00092377" w:rsidRPr="00897983" w:rsidRDefault="006E1AD4" w:rsidP="007F0B5A">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897983">
        <w:rPr>
          <w:rFonts w:asciiTheme="minorHAnsi" w:hAnsiTheme="minorHAnsi" w:cs="Times New Roman"/>
          <w:color w:val="5F5F5F" w:themeColor="text1" w:themeShade="BF"/>
          <w:sz w:val="24"/>
          <w:szCs w:val="28"/>
          <w:lang w:eastAsia="en-US"/>
        </w:rPr>
        <w:t xml:space="preserve">To support operational leaders to interpret and understand their income and expenditure statements and other financial reports to drive organisational financial capability and enable leaders to make good financial decisions. </w:t>
      </w:r>
    </w:p>
    <w:p w14:paraId="1F339DF1" w14:textId="77777777" w:rsidR="00092377" w:rsidRDefault="00092377" w:rsidP="00944E53">
      <w:pPr>
        <w:ind w:left="426" w:right="119" w:hanging="284"/>
        <w:rPr>
          <w:b/>
          <w:bCs/>
          <w:color w:val="ED6898" w:themeColor="accent1"/>
          <w:sz w:val="28"/>
          <w:szCs w:val="32"/>
        </w:rPr>
      </w:pPr>
    </w:p>
    <w:p w14:paraId="7E845B08" w14:textId="77777777" w:rsidR="00092377" w:rsidRPr="00F563C8" w:rsidRDefault="00092377" w:rsidP="00092377">
      <w:pPr>
        <w:ind w:left="426" w:right="261" w:hanging="284"/>
        <w:rPr>
          <w:b/>
          <w:bCs/>
          <w:color w:val="ED6898" w:themeColor="accent1"/>
          <w:sz w:val="28"/>
          <w:szCs w:val="32"/>
        </w:rPr>
      </w:pPr>
      <w:r>
        <w:rPr>
          <w:b/>
          <w:bCs/>
          <w:color w:val="ED6898" w:themeColor="accent1"/>
          <w:sz w:val="28"/>
          <w:szCs w:val="32"/>
        </w:rPr>
        <w:t>Service Delivery</w:t>
      </w:r>
    </w:p>
    <w:p w14:paraId="36A543FC" w14:textId="77777777" w:rsidR="00092377" w:rsidRDefault="00092377" w:rsidP="00092377">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DA4D38">
        <w:rPr>
          <w:rFonts w:asciiTheme="minorHAnsi" w:hAnsiTheme="minorHAnsi" w:cs="Times New Roman"/>
          <w:color w:val="5F5F5F" w:themeColor="text1" w:themeShade="BF"/>
          <w:sz w:val="24"/>
          <w:szCs w:val="28"/>
          <w:lang w:eastAsia="en-US"/>
        </w:rPr>
        <w:t xml:space="preserve">To </w:t>
      </w:r>
      <w:r w:rsidRPr="007F1536">
        <w:rPr>
          <w:rFonts w:asciiTheme="minorHAnsi" w:hAnsiTheme="minorHAnsi" w:cs="Times New Roman"/>
          <w:color w:val="5F5F5F" w:themeColor="text1" w:themeShade="BF"/>
          <w:sz w:val="24"/>
          <w:szCs w:val="28"/>
          <w:lang w:eastAsia="en-US"/>
        </w:rPr>
        <w:t>be the point of contact for our Finance team as the first line of support for finance related queries, providing support to the operational leaders when interpreting their individual service's Income &amp; Expenditure Statements.</w:t>
      </w:r>
    </w:p>
    <w:p w14:paraId="4A78155E" w14:textId="77777777" w:rsidR="00092377" w:rsidRDefault="00092377" w:rsidP="00092377">
      <w:pPr>
        <w:pStyle w:val="li1"/>
        <w:spacing w:before="0" w:beforeAutospacing="0" w:after="0" w:afterAutospacing="0"/>
        <w:ind w:left="426" w:right="261"/>
        <w:jc w:val="both"/>
        <w:rPr>
          <w:rFonts w:asciiTheme="minorHAnsi" w:hAnsiTheme="minorHAnsi" w:cs="Times New Roman"/>
          <w:color w:val="5F5F5F" w:themeColor="text1" w:themeShade="BF"/>
          <w:sz w:val="24"/>
          <w:szCs w:val="28"/>
          <w:lang w:eastAsia="en-US"/>
        </w:rPr>
      </w:pPr>
    </w:p>
    <w:p w14:paraId="4093E6A9" w14:textId="77777777" w:rsidR="00342DFA" w:rsidRPr="00F563C8" w:rsidRDefault="00342DFA" w:rsidP="00342DFA">
      <w:pPr>
        <w:ind w:left="426" w:right="261" w:hanging="284"/>
        <w:rPr>
          <w:b/>
          <w:bCs/>
          <w:color w:val="ED6898" w:themeColor="accent1"/>
          <w:sz w:val="28"/>
          <w:szCs w:val="32"/>
        </w:rPr>
      </w:pPr>
      <w:r>
        <w:rPr>
          <w:b/>
          <w:bCs/>
          <w:color w:val="ED6898" w:themeColor="accent1"/>
          <w:sz w:val="28"/>
          <w:szCs w:val="32"/>
        </w:rPr>
        <w:t>Operational Excellence</w:t>
      </w:r>
    </w:p>
    <w:p w14:paraId="42E3517A" w14:textId="77777777" w:rsidR="006E1AD4" w:rsidRPr="005102B4" w:rsidRDefault="006E1AD4" w:rsidP="006E1AD4">
      <w:pPr>
        <w:pStyle w:val="li1"/>
        <w:numPr>
          <w:ilvl w:val="0"/>
          <w:numId w:val="8"/>
        </w:numPr>
        <w:spacing w:before="0" w:beforeAutospacing="0" w:after="0" w:afterAutospacing="0"/>
        <w:ind w:left="426" w:right="261" w:hanging="284"/>
        <w:jc w:val="both"/>
      </w:pPr>
      <w:r>
        <w:rPr>
          <w:rFonts w:asciiTheme="minorHAnsi" w:hAnsiTheme="minorHAnsi" w:cs="Times New Roman"/>
          <w:color w:val="5F5F5F" w:themeColor="text1" w:themeShade="BF"/>
          <w:sz w:val="24"/>
          <w:szCs w:val="28"/>
          <w:lang w:eastAsia="en-US"/>
        </w:rPr>
        <w:t xml:space="preserve">To drive continuous improvement by identifying and implementing improvements to financial processes and reporting, to enhance efficiency and accuracy, leading to better financial performance and control. </w:t>
      </w:r>
    </w:p>
    <w:p w14:paraId="477E3D14" w14:textId="77777777" w:rsidR="00342DFA" w:rsidRDefault="00342DFA" w:rsidP="00342DFA">
      <w:pPr>
        <w:pStyle w:val="li1"/>
        <w:spacing w:before="0" w:beforeAutospacing="0" w:after="0" w:afterAutospacing="0"/>
        <w:ind w:left="426" w:right="261"/>
        <w:jc w:val="both"/>
        <w:rPr>
          <w:rFonts w:asciiTheme="minorHAnsi" w:hAnsiTheme="minorHAnsi" w:cs="Times New Roman"/>
          <w:color w:val="5F5F5F" w:themeColor="text1" w:themeShade="BF"/>
          <w:sz w:val="24"/>
          <w:szCs w:val="28"/>
          <w:lang w:eastAsia="en-US"/>
        </w:rPr>
      </w:pPr>
    </w:p>
    <w:p w14:paraId="2C8F8CFA" w14:textId="06549BF5" w:rsidR="00BC5271" w:rsidRPr="00521292" w:rsidRDefault="00F7308D" w:rsidP="4D867430">
      <w:pPr>
        <w:ind w:left="2977" w:right="140" w:hanging="2835"/>
        <w:jc w:val="both"/>
        <w:rPr>
          <w:rFonts w:cstheme="minorBidi"/>
          <w:b/>
          <w:bCs/>
          <w:color w:val="7F7F7F" w:themeColor="text1"/>
          <w:sz w:val="24"/>
          <w:lang w:eastAsia="en-GB"/>
        </w:rPr>
      </w:pPr>
      <w:r w:rsidRPr="4D867430">
        <w:rPr>
          <w:b/>
          <w:bCs/>
          <w:color w:val="5F5F5F" w:themeColor="text1" w:themeShade="BF"/>
          <w:sz w:val="24"/>
        </w:rPr>
        <w:t>Scope and Geography</w:t>
      </w:r>
      <w:r>
        <w:tab/>
      </w:r>
      <w:r w:rsidR="00521292" w:rsidRPr="4D867430">
        <w:rPr>
          <w:color w:val="5F5F5F" w:themeColor="text1" w:themeShade="BF"/>
          <w:sz w:val="24"/>
        </w:rPr>
        <w:t xml:space="preserve">This is a </w:t>
      </w:r>
      <w:r w:rsidR="004843DF" w:rsidRPr="4D867430">
        <w:rPr>
          <w:color w:val="5F5F5F" w:themeColor="text1" w:themeShade="BF"/>
          <w:sz w:val="24"/>
        </w:rPr>
        <w:t>national role</w:t>
      </w:r>
      <w:r w:rsidR="007E6648" w:rsidRPr="4D867430">
        <w:rPr>
          <w:color w:val="5F5F5F" w:themeColor="text1" w:themeShade="BF"/>
          <w:sz w:val="24"/>
        </w:rPr>
        <w:t xml:space="preserve">. </w:t>
      </w:r>
    </w:p>
    <w:p w14:paraId="0B1E9CB6" w14:textId="0FD959D2" w:rsidR="00191D44" w:rsidRDefault="00521292" w:rsidP="00BD18FA">
      <w:pPr>
        <w:ind w:left="2977" w:right="140" w:hanging="2835"/>
        <w:jc w:val="both"/>
        <w:rPr>
          <w:color w:val="5F5F5F" w:themeColor="text1" w:themeShade="BF"/>
          <w:sz w:val="24"/>
        </w:rPr>
      </w:pPr>
      <w:r w:rsidRPr="4D867430">
        <w:rPr>
          <w:b/>
          <w:bCs/>
          <w:color w:val="5F5F5F" w:themeColor="text1" w:themeShade="BF"/>
          <w:sz w:val="24"/>
        </w:rPr>
        <w:t>Travel Expectation</w:t>
      </w:r>
      <w:r w:rsidR="00191D44" w:rsidRPr="4D867430">
        <w:rPr>
          <w:color w:val="5F5F5F" w:themeColor="text1" w:themeShade="BF"/>
          <w:sz w:val="24"/>
        </w:rPr>
        <w:t xml:space="preserve"> </w:t>
      </w:r>
      <w:r>
        <w:tab/>
      </w:r>
      <w:r w:rsidR="00191D44" w:rsidRPr="4D867430">
        <w:rPr>
          <w:color w:val="5F5F5F" w:themeColor="text1" w:themeShade="BF"/>
          <w:sz w:val="24"/>
        </w:rPr>
        <w:t xml:space="preserve">This role is primarily based in </w:t>
      </w:r>
      <w:r w:rsidR="00F428F9" w:rsidRPr="4D867430">
        <w:rPr>
          <w:color w:val="5F5F5F" w:themeColor="text1" w:themeShade="BF"/>
          <w:sz w:val="24"/>
        </w:rPr>
        <w:t>Old Market Court in Widnes</w:t>
      </w:r>
      <w:r w:rsidR="5C391381" w:rsidRPr="4D867430">
        <w:rPr>
          <w:color w:val="5F5F5F" w:themeColor="text1" w:themeShade="BF"/>
          <w:sz w:val="24"/>
        </w:rPr>
        <w:t>.</w:t>
      </w:r>
    </w:p>
    <w:p w14:paraId="3C843F54" w14:textId="713205BE" w:rsidR="00191D44" w:rsidRDefault="00191D44" w:rsidP="00BD18FA">
      <w:pPr>
        <w:ind w:left="2977" w:right="140" w:hanging="2835"/>
        <w:jc w:val="both"/>
        <w:rPr>
          <w:color w:val="5F5F5F" w:themeColor="text1" w:themeShade="BF"/>
          <w:sz w:val="24"/>
        </w:rPr>
      </w:pPr>
      <w:r w:rsidRPr="4D867430">
        <w:rPr>
          <w:b/>
          <w:bCs/>
          <w:color w:val="5F5F5F" w:themeColor="text1" w:themeShade="BF"/>
          <w:sz w:val="24"/>
        </w:rPr>
        <w:t>Collaboration</w:t>
      </w:r>
      <w:r w:rsidRPr="4D867430">
        <w:rPr>
          <w:color w:val="5F5F5F" w:themeColor="text1" w:themeShade="BF"/>
          <w:sz w:val="24"/>
        </w:rPr>
        <w:t xml:space="preserve"> </w:t>
      </w:r>
      <w:r>
        <w:tab/>
      </w:r>
      <w:r w:rsidR="005073C2" w:rsidRPr="4D867430">
        <w:rPr>
          <w:color w:val="5F5F5F" w:themeColor="text1" w:themeShade="BF"/>
          <w:sz w:val="24"/>
        </w:rPr>
        <w:t>It is expected that the post holder will work proactively and collaboratively with the regional teams Operational Leaders, supporting Business Partners</w:t>
      </w:r>
      <w:r w:rsidR="001D467D" w:rsidRPr="4D867430">
        <w:rPr>
          <w:color w:val="5F5F5F" w:themeColor="text1" w:themeShade="BF"/>
          <w:sz w:val="24"/>
        </w:rPr>
        <w:t>, Managers,</w:t>
      </w:r>
      <w:r w:rsidR="005073C2" w:rsidRPr="4D867430">
        <w:rPr>
          <w:color w:val="5F5F5F" w:themeColor="text1" w:themeShade="BF"/>
          <w:sz w:val="24"/>
        </w:rPr>
        <w:t xml:space="preserve"> and Specialists, and in addition will liaise with Support Services functions</w:t>
      </w:r>
      <w:r w:rsidR="1C43B91E" w:rsidRPr="4D867430">
        <w:rPr>
          <w:color w:val="5F5F5F" w:themeColor="text1" w:themeShade="BF"/>
          <w:sz w:val="24"/>
        </w:rPr>
        <w:t>.</w:t>
      </w:r>
    </w:p>
    <w:p w14:paraId="76ACF6B3" w14:textId="0289E19C" w:rsidR="00FD4CB0" w:rsidRDefault="005073C2" w:rsidP="00BD18FA">
      <w:pPr>
        <w:ind w:left="2977" w:right="140" w:hanging="2835"/>
        <w:jc w:val="both"/>
        <w:rPr>
          <w:rFonts w:cstheme="minorBidi"/>
          <w:b/>
          <w:bCs/>
          <w:color w:val="7F7F7F" w:themeColor="text1"/>
          <w:sz w:val="32"/>
          <w:szCs w:val="32"/>
          <w:lang w:eastAsia="en-GB"/>
        </w:rPr>
      </w:pPr>
      <w:r w:rsidRPr="000C432B">
        <w:rPr>
          <w:b/>
          <w:bCs/>
          <w:color w:val="5F5F5F" w:themeColor="text1" w:themeShade="BF"/>
          <w:sz w:val="24"/>
          <w:szCs w:val="28"/>
        </w:rPr>
        <w:t>Budgets</w:t>
      </w:r>
      <w:r>
        <w:rPr>
          <w:b/>
          <w:bCs/>
          <w:color w:val="5F5F5F" w:themeColor="text1" w:themeShade="BF"/>
          <w:sz w:val="24"/>
          <w:szCs w:val="28"/>
        </w:rPr>
        <w:tab/>
      </w:r>
      <w:r>
        <w:rPr>
          <w:color w:val="5F5F5F" w:themeColor="text1" w:themeShade="BF"/>
          <w:sz w:val="24"/>
          <w:szCs w:val="28"/>
        </w:rPr>
        <w:t xml:space="preserve">This role will </w:t>
      </w:r>
      <w:r w:rsidR="00EF52B0">
        <w:rPr>
          <w:color w:val="5F5F5F" w:themeColor="text1" w:themeShade="BF"/>
          <w:sz w:val="24"/>
          <w:szCs w:val="28"/>
        </w:rPr>
        <w:t xml:space="preserve">not have any direct budgetary accountability. </w:t>
      </w:r>
    </w:p>
    <w:p w14:paraId="47342541" w14:textId="4B9262F0" w:rsidR="00FD4CB0" w:rsidRDefault="00FD4CB0" w:rsidP="00944E53">
      <w:pPr>
        <w:ind w:left="426" w:hanging="284"/>
        <w:jc w:val="both"/>
        <w:rPr>
          <w:rFonts w:cstheme="minorBidi"/>
          <w:b/>
          <w:bCs/>
          <w:color w:val="7F7F7F" w:themeColor="text1"/>
          <w:sz w:val="32"/>
          <w:szCs w:val="32"/>
          <w:lang w:eastAsia="en-GB"/>
        </w:rPr>
      </w:pPr>
    </w:p>
    <w:tbl>
      <w:tblPr>
        <w:tblStyle w:val="TableGrid"/>
        <w:tblW w:w="110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3119"/>
        <w:gridCol w:w="7887"/>
        <w:gridCol w:w="8"/>
      </w:tblGrid>
      <w:tr w:rsidR="00E52F3E" w14:paraId="4C46A70D" w14:textId="77777777" w:rsidTr="007F0B5A">
        <w:trPr>
          <w:gridAfter w:val="1"/>
          <w:wAfter w:w="8" w:type="dxa"/>
          <w:trHeight w:val="403"/>
        </w:trPr>
        <w:tc>
          <w:tcPr>
            <w:tcW w:w="11006" w:type="dxa"/>
            <w:gridSpan w:val="2"/>
            <w:shd w:val="clear" w:color="auto" w:fill="E5E5E5" w:themeFill="text1" w:themeFillTint="33"/>
          </w:tcPr>
          <w:p w14:paraId="4911D5DF" w14:textId="77777777" w:rsidR="00E52F3E" w:rsidRPr="00FB29A1" w:rsidRDefault="00E52F3E" w:rsidP="007F0B5A">
            <w:pPr>
              <w:ind w:left="426" w:hanging="284"/>
              <w:jc w:val="center"/>
              <w:rPr>
                <w:b/>
                <w:bCs/>
                <w:color w:val="7F7F7F" w:themeColor="text1"/>
                <w:sz w:val="32"/>
                <w:szCs w:val="36"/>
              </w:rPr>
            </w:pPr>
            <w:r w:rsidRPr="00FB29A1">
              <w:rPr>
                <w:b/>
                <w:bCs/>
                <w:color w:val="7F7F7F" w:themeColor="text1"/>
                <w:sz w:val="32"/>
                <w:szCs w:val="36"/>
              </w:rPr>
              <w:t>Best Life Possible Success Measures</w:t>
            </w:r>
          </w:p>
        </w:tc>
      </w:tr>
      <w:tr w:rsidR="00E52F3E" w14:paraId="771FC653" w14:textId="77777777" w:rsidTr="007F0B5A">
        <w:trPr>
          <w:trHeight w:val="570"/>
        </w:trPr>
        <w:tc>
          <w:tcPr>
            <w:tcW w:w="3119" w:type="dxa"/>
            <w:shd w:val="clear" w:color="auto" w:fill="E5E5E5" w:themeFill="text1" w:themeFillTint="33"/>
          </w:tcPr>
          <w:p w14:paraId="4D836BCC" w14:textId="77777777" w:rsidR="00E52F3E" w:rsidRPr="00CC4FCA" w:rsidRDefault="00E52F3E" w:rsidP="007F0B5A">
            <w:pPr>
              <w:ind w:left="164"/>
              <w:rPr>
                <w:b/>
                <w:bCs/>
                <w:color w:val="5F5F5F" w:themeColor="text1" w:themeShade="BF"/>
                <w:sz w:val="24"/>
                <w:szCs w:val="28"/>
              </w:rPr>
            </w:pPr>
            <w:r w:rsidRPr="00CC4FCA">
              <w:rPr>
                <w:b/>
                <w:bCs/>
                <w:color w:val="5F5F5F" w:themeColor="text1" w:themeShade="BF"/>
                <w:sz w:val="24"/>
                <w:szCs w:val="28"/>
              </w:rPr>
              <w:t>Service Quality and Innovation</w:t>
            </w:r>
          </w:p>
        </w:tc>
        <w:tc>
          <w:tcPr>
            <w:tcW w:w="7895" w:type="dxa"/>
            <w:gridSpan w:val="2"/>
            <w:shd w:val="clear" w:color="auto" w:fill="E5E5E5" w:themeFill="text1" w:themeFillTint="33"/>
          </w:tcPr>
          <w:p w14:paraId="04CE5D31" w14:textId="77777777" w:rsidR="00E52F3E" w:rsidRDefault="00135569" w:rsidP="005B0FCC">
            <w:pPr>
              <w:pStyle w:val="ListParagraph"/>
              <w:numPr>
                <w:ilvl w:val="0"/>
                <w:numId w:val="23"/>
              </w:numPr>
              <w:ind w:left="453" w:hanging="284"/>
              <w:rPr>
                <w:rFonts w:eastAsia="+mn-ea" w:cs="+mn-cs"/>
                <w:color w:val="7F7F7F"/>
                <w:szCs w:val="22"/>
                <w:lang w:eastAsia="en-GB"/>
              </w:rPr>
            </w:pPr>
            <w:r w:rsidRPr="00135569">
              <w:rPr>
                <w:rFonts w:eastAsia="+mn-ea" w:cs="+mn-cs"/>
                <w:color w:val="7F7F7F"/>
                <w:szCs w:val="22"/>
                <w:lang w:eastAsia="en-GB"/>
              </w:rPr>
              <w:t>Difference between actual spending and budgeted amounts</w:t>
            </w:r>
            <w:r>
              <w:rPr>
                <w:rFonts w:eastAsia="+mn-ea" w:cs="+mn-cs"/>
                <w:color w:val="7F7F7F"/>
                <w:szCs w:val="22"/>
                <w:lang w:eastAsia="en-GB"/>
              </w:rPr>
              <w:t xml:space="preserve"> which h</w:t>
            </w:r>
            <w:r w:rsidRPr="00135569">
              <w:rPr>
                <w:rFonts w:eastAsia="+mn-ea" w:cs="+mn-cs"/>
                <w:color w:val="7F7F7F"/>
                <w:szCs w:val="22"/>
                <w:lang w:eastAsia="en-GB"/>
              </w:rPr>
              <w:t>elps in monitoring and controlling costs, ensuring financial resources are used efficiently</w:t>
            </w:r>
          </w:p>
          <w:p w14:paraId="6B1196E2" w14:textId="77777777" w:rsidR="00AC29F4" w:rsidRDefault="00AC29F4" w:rsidP="005B0FCC">
            <w:pPr>
              <w:pStyle w:val="ListParagraph"/>
              <w:numPr>
                <w:ilvl w:val="0"/>
                <w:numId w:val="23"/>
              </w:numPr>
              <w:ind w:left="453" w:hanging="284"/>
              <w:rPr>
                <w:rFonts w:eastAsia="+mn-ea" w:cs="+mn-cs"/>
                <w:color w:val="7F7F7F"/>
                <w:szCs w:val="22"/>
                <w:lang w:eastAsia="en-GB"/>
              </w:rPr>
            </w:pPr>
            <w:r w:rsidRPr="00AC29F4">
              <w:rPr>
                <w:rFonts w:eastAsia="+mn-ea" w:cs="+mn-cs"/>
                <w:color w:val="7F7F7F"/>
                <w:szCs w:val="22"/>
                <w:lang w:eastAsia="en-GB"/>
              </w:rPr>
              <w:t>Feedback score from regional teams and operational leaders on the effectiveness of collaboration</w:t>
            </w:r>
            <w:r>
              <w:rPr>
                <w:rFonts w:eastAsia="+mn-ea" w:cs="+mn-cs"/>
                <w:color w:val="7F7F7F"/>
                <w:szCs w:val="22"/>
                <w:lang w:eastAsia="en-GB"/>
              </w:rPr>
              <w:t xml:space="preserve"> which p</w:t>
            </w:r>
            <w:r w:rsidRPr="00AC29F4">
              <w:rPr>
                <w:rFonts w:eastAsia="+mn-ea" w:cs="+mn-cs"/>
                <w:color w:val="7F7F7F"/>
                <w:szCs w:val="22"/>
                <w:lang w:eastAsia="en-GB"/>
              </w:rPr>
              <w:t>romotes a cohesive approach to financial management, ensuring all stakeholders are aligned and informed.</w:t>
            </w:r>
          </w:p>
          <w:p w14:paraId="78F4E12C" w14:textId="77777777" w:rsidR="000372E2" w:rsidRDefault="000372E2" w:rsidP="005B0FCC">
            <w:pPr>
              <w:pStyle w:val="ListParagraph"/>
              <w:numPr>
                <w:ilvl w:val="0"/>
                <w:numId w:val="23"/>
              </w:numPr>
              <w:ind w:left="453" w:hanging="284"/>
              <w:rPr>
                <w:rFonts w:eastAsia="+mn-ea" w:cs="+mn-cs"/>
                <w:color w:val="7F7F7F"/>
                <w:szCs w:val="22"/>
                <w:lang w:eastAsia="en-GB"/>
              </w:rPr>
            </w:pPr>
            <w:r w:rsidRPr="000372E2">
              <w:rPr>
                <w:rFonts w:eastAsia="+mn-ea" w:cs="+mn-cs"/>
                <w:color w:val="7F7F7F"/>
                <w:szCs w:val="22"/>
                <w:lang w:eastAsia="en-GB"/>
              </w:rPr>
              <w:t>Number of process improvements identified and implemented</w:t>
            </w:r>
            <w:r>
              <w:rPr>
                <w:rFonts w:eastAsia="+mn-ea" w:cs="+mn-cs"/>
                <w:color w:val="7F7F7F"/>
                <w:szCs w:val="22"/>
                <w:lang w:eastAsia="en-GB"/>
              </w:rPr>
              <w:t xml:space="preserve"> which d</w:t>
            </w:r>
            <w:r w:rsidRPr="000372E2">
              <w:rPr>
                <w:rFonts w:eastAsia="+mn-ea" w:cs="+mn-cs"/>
                <w:color w:val="7F7F7F"/>
                <w:szCs w:val="22"/>
                <w:lang w:eastAsia="en-GB"/>
              </w:rPr>
              <w:t>rives ongoing enhancements in financial reporting and processes, leading to better financial performance and control.</w:t>
            </w:r>
          </w:p>
          <w:p w14:paraId="5509E194" w14:textId="607A8E5C" w:rsidR="000372E2" w:rsidRPr="00825F89" w:rsidRDefault="000372E2" w:rsidP="005B0FCC">
            <w:pPr>
              <w:pStyle w:val="ListParagraph"/>
              <w:numPr>
                <w:ilvl w:val="0"/>
                <w:numId w:val="23"/>
              </w:numPr>
              <w:ind w:left="453" w:hanging="284"/>
              <w:rPr>
                <w:rFonts w:eastAsia="+mn-ea" w:cs="+mn-cs"/>
                <w:color w:val="7F7F7F"/>
                <w:szCs w:val="22"/>
                <w:lang w:eastAsia="en-GB"/>
              </w:rPr>
            </w:pPr>
            <w:r w:rsidRPr="000372E2">
              <w:rPr>
                <w:rFonts w:eastAsia="+mn-ea" w:cs="+mn-cs"/>
                <w:color w:val="7F7F7F"/>
                <w:szCs w:val="22"/>
                <w:lang w:eastAsia="en-GB"/>
              </w:rPr>
              <w:t> Satisfaction score from stakeholders regarding financial reporting and support</w:t>
            </w:r>
            <w:r>
              <w:rPr>
                <w:rFonts w:eastAsia="+mn-ea" w:cs="+mn-cs"/>
                <w:color w:val="7F7F7F"/>
                <w:szCs w:val="22"/>
                <w:lang w:eastAsia="en-GB"/>
              </w:rPr>
              <w:t xml:space="preserve"> which </w:t>
            </w:r>
            <w:r w:rsidR="006A5BD5">
              <w:rPr>
                <w:rFonts w:eastAsia="+mn-ea" w:cs="+mn-cs"/>
                <w:color w:val="7F7F7F"/>
                <w:szCs w:val="22"/>
                <w:lang w:eastAsia="en-GB"/>
              </w:rPr>
              <w:t>e</w:t>
            </w:r>
            <w:r w:rsidR="006A5BD5" w:rsidRPr="006A5BD5">
              <w:rPr>
                <w:rFonts w:eastAsia="+mn-ea" w:cs="+mn-cs"/>
                <w:color w:val="7F7F7F"/>
                <w:szCs w:val="22"/>
                <w:lang w:eastAsia="en-GB"/>
              </w:rPr>
              <w:t>nsures that the financial information provided meets the needs of stakeholders and supports their decision-making.</w:t>
            </w:r>
          </w:p>
        </w:tc>
      </w:tr>
      <w:tr w:rsidR="00E52F3E" w14:paraId="17043F2A" w14:textId="77777777" w:rsidTr="005B0FCC">
        <w:trPr>
          <w:trHeight w:val="738"/>
        </w:trPr>
        <w:tc>
          <w:tcPr>
            <w:tcW w:w="3119" w:type="dxa"/>
            <w:shd w:val="clear" w:color="auto" w:fill="E5E5E5" w:themeFill="text1" w:themeFillTint="33"/>
          </w:tcPr>
          <w:p w14:paraId="19085D02" w14:textId="77777777" w:rsidR="00E52F3E" w:rsidRPr="00CC4FCA" w:rsidRDefault="00E52F3E" w:rsidP="007F0B5A">
            <w:pPr>
              <w:ind w:left="164" w:hanging="22"/>
              <w:rPr>
                <w:b/>
                <w:bCs/>
                <w:color w:val="5F5F5F" w:themeColor="text1" w:themeShade="BF"/>
                <w:sz w:val="24"/>
                <w:szCs w:val="28"/>
              </w:rPr>
            </w:pPr>
            <w:r w:rsidRPr="00CC4FCA">
              <w:rPr>
                <w:b/>
                <w:bCs/>
                <w:color w:val="5F5F5F" w:themeColor="text1" w:themeShade="BF"/>
                <w:sz w:val="24"/>
                <w:szCs w:val="28"/>
              </w:rPr>
              <w:t>Career Opportunity</w:t>
            </w:r>
          </w:p>
        </w:tc>
        <w:tc>
          <w:tcPr>
            <w:tcW w:w="7895" w:type="dxa"/>
            <w:gridSpan w:val="2"/>
            <w:shd w:val="clear" w:color="auto" w:fill="E5E5E5" w:themeFill="text1" w:themeFillTint="33"/>
          </w:tcPr>
          <w:p w14:paraId="70E4DD21" w14:textId="78F36D10" w:rsidR="00E52F3E" w:rsidRPr="00A2329E" w:rsidRDefault="00A2329E" w:rsidP="005B0FCC">
            <w:pPr>
              <w:pStyle w:val="ListParagraph"/>
              <w:numPr>
                <w:ilvl w:val="0"/>
                <w:numId w:val="23"/>
              </w:numPr>
              <w:ind w:left="453" w:hanging="284"/>
              <w:rPr>
                <w:rFonts w:eastAsia="+mn-ea" w:cs="+mn-cs"/>
                <w:color w:val="7F7F7F"/>
                <w:szCs w:val="22"/>
                <w:lang w:eastAsia="en-GB"/>
              </w:rPr>
            </w:pPr>
            <w:r w:rsidRPr="00A2329E">
              <w:rPr>
                <w:rFonts w:eastAsia="+mn-ea" w:cs="+mn-cs"/>
                <w:color w:val="7F7F7F"/>
                <w:szCs w:val="22"/>
                <w:lang w:eastAsia="en-GB"/>
              </w:rPr>
              <w:t>Number of hours spent on training and development for team members which Enhances the financial literacy and capabilities of staff, leading to better financial management.</w:t>
            </w:r>
          </w:p>
        </w:tc>
      </w:tr>
      <w:tr w:rsidR="00E52F3E" w14:paraId="1485EF56" w14:textId="77777777" w:rsidTr="007F0B5A">
        <w:trPr>
          <w:trHeight w:val="734"/>
        </w:trPr>
        <w:tc>
          <w:tcPr>
            <w:tcW w:w="3119" w:type="dxa"/>
            <w:shd w:val="clear" w:color="auto" w:fill="E5E5E5" w:themeFill="text1" w:themeFillTint="33"/>
          </w:tcPr>
          <w:p w14:paraId="18F7F19F" w14:textId="77777777" w:rsidR="00E52F3E" w:rsidRPr="00CC4FCA" w:rsidRDefault="00E52F3E" w:rsidP="007F0B5A">
            <w:pPr>
              <w:ind w:left="164" w:hanging="22"/>
              <w:rPr>
                <w:b/>
                <w:bCs/>
                <w:color w:val="5F5F5F" w:themeColor="text1" w:themeShade="BF"/>
                <w:sz w:val="24"/>
                <w:szCs w:val="28"/>
              </w:rPr>
            </w:pPr>
            <w:r w:rsidRPr="00CC4FCA">
              <w:rPr>
                <w:b/>
                <w:bCs/>
                <w:color w:val="5F5F5F" w:themeColor="text1" w:themeShade="BF"/>
                <w:sz w:val="24"/>
                <w:szCs w:val="28"/>
              </w:rPr>
              <w:t>Community Engagement</w:t>
            </w:r>
          </w:p>
        </w:tc>
        <w:tc>
          <w:tcPr>
            <w:tcW w:w="7895" w:type="dxa"/>
            <w:gridSpan w:val="2"/>
            <w:shd w:val="clear" w:color="auto" w:fill="E5E5E5" w:themeFill="text1" w:themeFillTint="33"/>
          </w:tcPr>
          <w:p w14:paraId="2D4A7E08" w14:textId="77777777" w:rsidR="00E52F3E" w:rsidRDefault="0097486F" w:rsidP="005B0FCC">
            <w:pPr>
              <w:pStyle w:val="ListParagraph"/>
              <w:numPr>
                <w:ilvl w:val="0"/>
                <w:numId w:val="23"/>
              </w:numPr>
              <w:ind w:left="453" w:hanging="284"/>
              <w:jc w:val="both"/>
              <w:rPr>
                <w:rFonts w:eastAsia="+mn-ea" w:cs="+mn-cs"/>
                <w:color w:val="7F7F7F"/>
                <w:szCs w:val="22"/>
                <w:lang w:eastAsia="en-GB"/>
              </w:rPr>
            </w:pPr>
            <w:r>
              <w:rPr>
                <w:rFonts w:eastAsia="+mn-ea" w:cs="+mn-cs"/>
                <w:color w:val="7F7F7F"/>
                <w:szCs w:val="22"/>
                <w:lang w:eastAsia="en-GB"/>
              </w:rPr>
              <w:t>Positive feedback from families</w:t>
            </w:r>
            <w:r w:rsidR="00396FFC">
              <w:rPr>
                <w:rFonts w:eastAsia="+mn-ea" w:cs="+mn-cs"/>
                <w:color w:val="7F7F7F"/>
                <w:szCs w:val="22"/>
                <w:lang w:eastAsia="en-GB"/>
              </w:rPr>
              <w:t xml:space="preserve"> or local authorities about financial transparency and support </w:t>
            </w:r>
          </w:p>
          <w:p w14:paraId="5BB0464D" w14:textId="4F32A591" w:rsidR="00CC07D8" w:rsidRPr="005B0FCC" w:rsidRDefault="00CC07D8" w:rsidP="005B0FCC">
            <w:pPr>
              <w:pStyle w:val="ListParagraph"/>
              <w:numPr>
                <w:ilvl w:val="0"/>
                <w:numId w:val="23"/>
              </w:numPr>
              <w:ind w:left="453" w:hanging="284"/>
              <w:jc w:val="both"/>
              <w:rPr>
                <w:rFonts w:eastAsia="+mn-ea" w:cs="+mn-cs"/>
                <w:color w:val="7F7F7F"/>
                <w:szCs w:val="22"/>
                <w:lang w:eastAsia="en-GB"/>
              </w:rPr>
            </w:pPr>
            <w:r>
              <w:rPr>
                <w:rFonts w:eastAsia="+mn-ea" w:cs="+mn-cs"/>
                <w:color w:val="7F7F7F"/>
                <w:szCs w:val="22"/>
                <w:lang w:eastAsia="en-GB"/>
              </w:rPr>
              <w:t>Percentage of financial reports that accurately reflect community-related financial activities and are free from errors</w:t>
            </w:r>
          </w:p>
        </w:tc>
      </w:tr>
      <w:tr w:rsidR="00E52F3E" w14:paraId="19A9929F" w14:textId="77777777" w:rsidTr="007F0B5A">
        <w:trPr>
          <w:trHeight w:val="1041"/>
        </w:trPr>
        <w:tc>
          <w:tcPr>
            <w:tcW w:w="3119" w:type="dxa"/>
            <w:shd w:val="clear" w:color="auto" w:fill="E5E5E5" w:themeFill="text1" w:themeFillTint="33"/>
          </w:tcPr>
          <w:p w14:paraId="713B7747" w14:textId="77777777" w:rsidR="00E52F3E" w:rsidRPr="00CC4FCA" w:rsidRDefault="00E52F3E" w:rsidP="007F0B5A">
            <w:pPr>
              <w:ind w:left="164" w:hanging="22"/>
              <w:rPr>
                <w:b/>
                <w:bCs/>
                <w:color w:val="5F5F5F" w:themeColor="text1" w:themeShade="BF"/>
                <w:sz w:val="24"/>
                <w:szCs w:val="28"/>
              </w:rPr>
            </w:pPr>
            <w:r w:rsidRPr="00CC4FCA">
              <w:rPr>
                <w:b/>
                <w:bCs/>
                <w:color w:val="5F5F5F" w:themeColor="text1" w:themeShade="BF"/>
                <w:sz w:val="24"/>
                <w:szCs w:val="28"/>
              </w:rPr>
              <w:t>Sustainable Economics</w:t>
            </w:r>
          </w:p>
        </w:tc>
        <w:tc>
          <w:tcPr>
            <w:tcW w:w="7895" w:type="dxa"/>
            <w:gridSpan w:val="2"/>
            <w:shd w:val="clear" w:color="auto" w:fill="E5E5E5" w:themeFill="text1" w:themeFillTint="33"/>
          </w:tcPr>
          <w:p w14:paraId="1DD14B3B" w14:textId="2AA2BD24" w:rsidR="00E52F3E" w:rsidRDefault="003E3E6C" w:rsidP="005B0FCC">
            <w:pPr>
              <w:pStyle w:val="ListParagraph"/>
              <w:numPr>
                <w:ilvl w:val="0"/>
                <w:numId w:val="23"/>
              </w:numPr>
              <w:ind w:left="453" w:hanging="284"/>
              <w:jc w:val="both"/>
              <w:rPr>
                <w:rFonts w:eastAsia="+mn-ea" w:cs="+mn-cs"/>
                <w:color w:val="7F7F7F"/>
                <w:szCs w:val="22"/>
                <w:lang w:eastAsia="en-GB"/>
              </w:rPr>
            </w:pPr>
            <w:r w:rsidRPr="003E3E6C">
              <w:rPr>
                <w:rFonts w:eastAsia="+mn-ea" w:cs="+mn-cs"/>
                <w:color w:val="7F7F7F"/>
                <w:szCs w:val="22"/>
                <w:lang w:eastAsia="en-GB"/>
              </w:rPr>
              <w:t>Percentage of financial reports that are accurate and free from errors</w:t>
            </w:r>
            <w:r w:rsidR="00E46943">
              <w:rPr>
                <w:rFonts w:eastAsia="+mn-ea" w:cs="+mn-cs"/>
                <w:color w:val="7F7F7F"/>
                <w:szCs w:val="22"/>
                <w:lang w:eastAsia="en-GB"/>
              </w:rPr>
              <w:t xml:space="preserve"> which e</w:t>
            </w:r>
            <w:r w:rsidR="00E46943" w:rsidRPr="00E46943">
              <w:rPr>
                <w:rFonts w:eastAsia="+mn-ea" w:cs="+mn-cs"/>
                <w:color w:val="7F7F7F"/>
                <w:szCs w:val="22"/>
                <w:lang w:eastAsia="en-GB"/>
              </w:rPr>
              <w:t>nsures the reliability of financial data used for decision-making</w:t>
            </w:r>
          </w:p>
          <w:p w14:paraId="1FFCB4C6" w14:textId="77777777" w:rsidR="00E46943" w:rsidRDefault="00E46943" w:rsidP="005B0FCC">
            <w:pPr>
              <w:pStyle w:val="ListParagraph"/>
              <w:numPr>
                <w:ilvl w:val="0"/>
                <w:numId w:val="23"/>
              </w:numPr>
              <w:ind w:left="453" w:hanging="284"/>
              <w:jc w:val="both"/>
              <w:rPr>
                <w:rFonts w:eastAsia="+mn-ea" w:cs="+mn-cs"/>
                <w:color w:val="7F7F7F"/>
                <w:szCs w:val="22"/>
                <w:lang w:eastAsia="en-GB"/>
              </w:rPr>
            </w:pPr>
            <w:r w:rsidRPr="00E46943">
              <w:rPr>
                <w:rFonts w:eastAsia="+mn-ea" w:cs="+mn-cs"/>
                <w:color w:val="7F7F7F"/>
                <w:szCs w:val="22"/>
                <w:lang w:eastAsia="en-GB"/>
              </w:rPr>
              <w:t>Number of days taken to complete the month-end close process</w:t>
            </w:r>
            <w:r>
              <w:rPr>
                <w:rFonts w:eastAsia="+mn-ea" w:cs="+mn-cs"/>
                <w:color w:val="7F7F7F"/>
                <w:szCs w:val="22"/>
                <w:lang w:eastAsia="en-GB"/>
              </w:rPr>
              <w:t xml:space="preserve"> which e</w:t>
            </w:r>
            <w:r w:rsidRPr="00E46943">
              <w:rPr>
                <w:rFonts w:eastAsia="+mn-ea" w:cs="+mn-cs"/>
                <w:color w:val="7F7F7F"/>
                <w:szCs w:val="22"/>
                <w:lang w:eastAsia="en-GB"/>
              </w:rPr>
              <w:t>nsures timely financial reporting and allows for prompt decision-making.</w:t>
            </w:r>
          </w:p>
          <w:p w14:paraId="6A5D5598" w14:textId="5D279F5E" w:rsidR="00A2329E" w:rsidRPr="00825F89" w:rsidRDefault="00A2329E" w:rsidP="005B0FCC">
            <w:pPr>
              <w:pStyle w:val="ListParagraph"/>
              <w:numPr>
                <w:ilvl w:val="0"/>
                <w:numId w:val="23"/>
              </w:numPr>
              <w:ind w:left="453" w:hanging="284"/>
              <w:jc w:val="both"/>
              <w:rPr>
                <w:rFonts w:eastAsia="+mn-ea" w:cs="+mn-cs"/>
                <w:color w:val="7F7F7F"/>
                <w:szCs w:val="22"/>
                <w:lang w:eastAsia="en-GB"/>
              </w:rPr>
            </w:pPr>
            <w:r w:rsidRPr="00A2329E">
              <w:rPr>
                <w:rFonts w:eastAsia="+mn-ea" w:cs="+mn-cs"/>
                <w:color w:val="7F7F7F"/>
                <w:szCs w:val="22"/>
                <w:lang w:eastAsia="en-GB"/>
              </w:rPr>
              <w:t>Number of compliance issues identified during audits</w:t>
            </w:r>
            <w:r>
              <w:rPr>
                <w:rFonts w:eastAsia="+mn-ea" w:cs="+mn-cs"/>
                <w:color w:val="7F7F7F"/>
                <w:szCs w:val="22"/>
                <w:lang w:eastAsia="en-GB"/>
              </w:rPr>
              <w:t xml:space="preserve"> which e</w:t>
            </w:r>
            <w:r w:rsidRPr="00A2329E">
              <w:rPr>
                <w:rFonts w:eastAsia="+mn-ea" w:cs="+mn-cs"/>
                <w:color w:val="7F7F7F"/>
                <w:szCs w:val="22"/>
                <w:lang w:eastAsia="en-GB"/>
              </w:rPr>
              <w:t>nsures adherence to financial controls and procedures, maintaining data integrity.</w:t>
            </w:r>
          </w:p>
        </w:tc>
      </w:tr>
      <w:tr w:rsidR="00E52F3E" w14:paraId="50462337" w14:textId="77777777" w:rsidTr="007F0B5A">
        <w:trPr>
          <w:gridAfter w:val="1"/>
          <w:wAfter w:w="8" w:type="dxa"/>
          <w:trHeight w:val="1041"/>
        </w:trPr>
        <w:tc>
          <w:tcPr>
            <w:tcW w:w="11006" w:type="dxa"/>
            <w:gridSpan w:val="2"/>
            <w:shd w:val="clear" w:color="auto" w:fill="E5E5E5" w:themeFill="text1" w:themeFillTint="33"/>
          </w:tcPr>
          <w:p w14:paraId="196A8E8B" w14:textId="77777777" w:rsidR="00E52F3E" w:rsidRDefault="00E52F3E" w:rsidP="007F0B5A">
            <w:pPr>
              <w:contextualSpacing/>
              <w:jc w:val="center"/>
              <w:rPr>
                <w:rFonts w:cstheme="minorBidi"/>
                <w:b/>
                <w:bCs/>
                <w:color w:val="7F7F7F" w:themeColor="text1"/>
                <w:sz w:val="32"/>
                <w:szCs w:val="32"/>
                <w:lang w:eastAsia="en-GB"/>
              </w:rPr>
            </w:pPr>
            <w:r>
              <w:rPr>
                <w:rFonts w:cstheme="minorBidi"/>
                <w:b/>
                <w:bCs/>
                <w:color w:val="7F7F7F" w:themeColor="text1"/>
                <w:sz w:val="32"/>
                <w:szCs w:val="32"/>
                <w:lang w:eastAsia="en-GB"/>
              </w:rPr>
              <w:t>Structure</w:t>
            </w:r>
          </w:p>
          <w:p w14:paraId="0356BAB5" w14:textId="77777777" w:rsidR="00E52F3E" w:rsidRDefault="00E52F3E" w:rsidP="007F0B5A">
            <w:pPr>
              <w:ind w:left="142"/>
              <w:contextualSpacing/>
              <w:jc w:val="both"/>
              <w:rPr>
                <w:rFonts w:ascii="Calibri" w:eastAsia="+mn-ea" w:hAnsi="Calibri" w:cs="+mn-cs"/>
                <w:color w:val="7F7F7F"/>
                <w:szCs w:val="22"/>
                <w:lang w:eastAsia="en-GB"/>
              </w:rPr>
            </w:pPr>
            <w:r>
              <w:rPr>
                <w:b/>
                <w:bCs/>
                <w:noProof/>
              </w:rPr>
              <w:drawing>
                <wp:inline distT="0" distB="0" distL="0" distR="0" wp14:anchorId="2DC1CDD9" wp14:editId="1DA1F69F">
                  <wp:extent cx="6572885" cy="1647190"/>
                  <wp:effectExtent l="0" t="0" r="18415" b="0"/>
                  <wp:docPr id="8818953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45727E" w14:textId="77777777" w:rsidR="00E52F3E" w:rsidRDefault="00E52F3E" w:rsidP="007F0B5A">
            <w:pPr>
              <w:ind w:left="142"/>
              <w:contextualSpacing/>
              <w:jc w:val="both"/>
              <w:rPr>
                <w:rFonts w:ascii="Calibri" w:eastAsia="+mn-ea" w:hAnsi="Calibri" w:cs="+mn-cs"/>
                <w:color w:val="7F7F7F"/>
                <w:szCs w:val="22"/>
                <w:lang w:eastAsia="en-GB"/>
              </w:rPr>
            </w:pPr>
          </w:p>
        </w:tc>
      </w:tr>
    </w:tbl>
    <w:p w14:paraId="4F71920D" w14:textId="0E8378C4" w:rsidR="00FD4CB0" w:rsidRDefault="00FD4CB0" w:rsidP="00944E53">
      <w:pPr>
        <w:ind w:left="426" w:hanging="284"/>
        <w:jc w:val="both"/>
        <w:rPr>
          <w:rFonts w:cstheme="minorBidi"/>
          <w:b/>
          <w:bCs/>
          <w:color w:val="7F7F7F" w:themeColor="text1"/>
          <w:sz w:val="32"/>
          <w:szCs w:val="32"/>
          <w:lang w:eastAsia="en-GB"/>
        </w:rPr>
      </w:pPr>
    </w:p>
    <w:p w14:paraId="6F85C833" w14:textId="72822A88" w:rsidR="007933EA" w:rsidRDefault="00C945D4" w:rsidP="00944E53">
      <w:pPr>
        <w:ind w:left="426"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Qu</w:t>
      </w:r>
      <w:r w:rsidR="00E9789B">
        <w:rPr>
          <w:rFonts w:cstheme="minorBidi"/>
          <w:b/>
          <w:bCs/>
          <w:color w:val="7F7F7F" w:themeColor="text1"/>
          <w:sz w:val="32"/>
          <w:szCs w:val="32"/>
          <w:lang w:eastAsia="en-GB"/>
        </w:rPr>
        <w:t>alifications</w:t>
      </w:r>
      <w:r w:rsidR="00413196">
        <w:rPr>
          <w:rFonts w:cstheme="minorBidi"/>
          <w:b/>
          <w:bCs/>
          <w:color w:val="7F7F7F" w:themeColor="text1"/>
          <w:sz w:val="32"/>
          <w:szCs w:val="32"/>
          <w:lang w:eastAsia="en-GB"/>
        </w:rPr>
        <w:t>, Experience, and Knowledge</w:t>
      </w:r>
    </w:p>
    <w:p w14:paraId="3C24C8AD" w14:textId="7A230CEA" w:rsidR="002F090A" w:rsidRDefault="00253855" w:rsidP="00944E53">
      <w:pPr>
        <w:pStyle w:val="li1"/>
        <w:numPr>
          <w:ilvl w:val="0"/>
          <w:numId w:val="8"/>
        </w:numPr>
        <w:spacing w:before="0" w:beforeAutospacing="0" w:after="0" w:afterAutospacing="0"/>
        <w:ind w:left="426" w:right="261" w:hanging="284"/>
        <w:jc w:val="both"/>
        <w:rPr>
          <w:color w:val="5F5F5F" w:themeColor="text1" w:themeShade="BF"/>
          <w:sz w:val="24"/>
          <w:szCs w:val="24"/>
        </w:rPr>
      </w:pPr>
      <w:r>
        <w:rPr>
          <w:color w:val="5F5F5F" w:themeColor="text1" w:themeShade="BF"/>
          <w:sz w:val="24"/>
          <w:szCs w:val="24"/>
        </w:rPr>
        <w:t>AAT Qualified (or equivalent)</w:t>
      </w:r>
    </w:p>
    <w:p w14:paraId="590C8FF2" w14:textId="243EDCDB" w:rsidR="00253855" w:rsidRDefault="00253855" w:rsidP="4D867430">
      <w:pPr>
        <w:pStyle w:val="li1"/>
        <w:numPr>
          <w:ilvl w:val="0"/>
          <w:numId w:val="8"/>
        </w:numPr>
        <w:spacing w:before="0" w:beforeAutospacing="0" w:after="0" w:afterAutospacing="0"/>
        <w:ind w:left="426" w:right="261" w:hanging="284"/>
        <w:jc w:val="both"/>
        <w:rPr>
          <w:color w:val="5F5F5F" w:themeColor="text1" w:themeShade="BF"/>
          <w:sz w:val="24"/>
          <w:szCs w:val="24"/>
        </w:rPr>
      </w:pPr>
      <w:r w:rsidRPr="4D867430">
        <w:rPr>
          <w:color w:val="5F5F5F" w:themeColor="text1" w:themeShade="BF"/>
          <w:sz w:val="24"/>
          <w:szCs w:val="24"/>
        </w:rPr>
        <w:t>Actively working to</w:t>
      </w:r>
      <w:r w:rsidR="00B70655" w:rsidRPr="4D867430">
        <w:rPr>
          <w:color w:val="5F5F5F" w:themeColor="text1" w:themeShade="BF"/>
          <w:sz w:val="24"/>
          <w:szCs w:val="24"/>
        </w:rPr>
        <w:t>w</w:t>
      </w:r>
      <w:r w:rsidRPr="4D867430">
        <w:rPr>
          <w:color w:val="5F5F5F" w:themeColor="text1" w:themeShade="BF"/>
          <w:sz w:val="24"/>
          <w:szCs w:val="24"/>
        </w:rPr>
        <w:t xml:space="preserve">ards ACA, ACCA, CIMA </w:t>
      </w:r>
      <w:r w:rsidR="5BC6D88D" w:rsidRPr="4D867430">
        <w:rPr>
          <w:color w:val="5F5F5F" w:themeColor="text1" w:themeShade="BF"/>
          <w:sz w:val="24"/>
          <w:szCs w:val="24"/>
        </w:rPr>
        <w:t>or PQ/QBE</w:t>
      </w:r>
    </w:p>
    <w:p w14:paraId="4C189D75" w14:textId="36159DA9" w:rsidR="00253855" w:rsidRDefault="003B0331" w:rsidP="00944E53">
      <w:pPr>
        <w:pStyle w:val="li1"/>
        <w:numPr>
          <w:ilvl w:val="0"/>
          <w:numId w:val="8"/>
        </w:numPr>
        <w:spacing w:before="0" w:beforeAutospacing="0" w:after="0" w:afterAutospacing="0"/>
        <w:ind w:left="426" w:right="261" w:hanging="284"/>
        <w:jc w:val="both"/>
        <w:rPr>
          <w:color w:val="5F5F5F" w:themeColor="text1" w:themeShade="BF"/>
          <w:sz w:val="24"/>
          <w:szCs w:val="24"/>
        </w:rPr>
      </w:pPr>
      <w:r>
        <w:rPr>
          <w:color w:val="5F5F5F" w:themeColor="text1" w:themeShade="BF"/>
          <w:sz w:val="24"/>
          <w:szCs w:val="24"/>
        </w:rPr>
        <w:t>Experience working with Power-BI (desirable)</w:t>
      </w:r>
    </w:p>
    <w:p w14:paraId="117393DF" w14:textId="09548A2B" w:rsidR="00927C2A" w:rsidRPr="003B0331" w:rsidRDefault="00927C2A" w:rsidP="00927C2A">
      <w:pPr>
        <w:pStyle w:val="li1"/>
        <w:numPr>
          <w:ilvl w:val="0"/>
          <w:numId w:val="8"/>
        </w:numPr>
        <w:spacing w:before="0" w:beforeAutospacing="0" w:after="0" w:afterAutospacing="0"/>
        <w:ind w:left="426" w:hanging="284"/>
        <w:jc w:val="both"/>
        <w:rPr>
          <w:color w:val="5F5F5F" w:themeColor="text1" w:themeShade="BF"/>
          <w:sz w:val="24"/>
          <w:szCs w:val="24"/>
        </w:rPr>
      </w:pPr>
      <w:r>
        <w:rPr>
          <w:color w:val="5F5F5F" w:themeColor="text1" w:themeShade="BF"/>
          <w:sz w:val="24"/>
          <w:szCs w:val="24"/>
        </w:rPr>
        <w:t>Experience of providing accurate and meaningful summarised reports from mass data</w:t>
      </w:r>
    </w:p>
    <w:p w14:paraId="2F9503B7" w14:textId="0F4C3034" w:rsidR="003B0331" w:rsidRDefault="00927C2A" w:rsidP="00944E53">
      <w:pPr>
        <w:pStyle w:val="li1"/>
        <w:numPr>
          <w:ilvl w:val="0"/>
          <w:numId w:val="8"/>
        </w:numPr>
        <w:spacing w:before="0" w:beforeAutospacing="0" w:after="0" w:afterAutospacing="0"/>
        <w:ind w:left="426" w:right="261" w:hanging="284"/>
        <w:jc w:val="both"/>
        <w:rPr>
          <w:color w:val="5F5F5F" w:themeColor="text1" w:themeShade="BF"/>
          <w:sz w:val="24"/>
          <w:szCs w:val="24"/>
        </w:rPr>
      </w:pPr>
      <w:r>
        <w:rPr>
          <w:color w:val="5F5F5F" w:themeColor="text1" w:themeShade="BF"/>
          <w:sz w:val="24"/>
          <w:szCs w:val="24"/>
        </w:rPr>
        <w:t>Experience working with non-finance stakeholders to improve processes and reporting</w:t>
      </w:r>
    </w:p>
    <w:p w14:paraId="15AD1E6F" w14:textId="78C7C509" w:rsidR="00213C2F" w:rsidRPr="00DD7123" w:rsidRDefault="00213C2F" w:rsidP="00944E53">
      <w:pPr>
        <w:pStyle w:val="li1"/>
        <w:numPr>
          <w:ilvl w:val="0"/>
          <w:numId w:val="8"/>
        </w:numPr>
        <w:spacing w:before="0" w:beforeAutospacing="0" w:after="0" w:afterAutospacing="0"/>
        <w:ind w:left="426" w:right="261" w:hanging="284"/>
        <w:jc w:val="both"/>
        <w:rPr>
          <w:color w:val="5F5F5F" w:themeColor="text1" w:themeShade="BF"/>
          <w:sz w:val="24"/>
          <w:szCs w:val="24"/>
        </w:rPr>
      </w:pPr>
      <w:r w:rsidRPr="4D867430">
        <w:rPr>
          <w:color w:val="5F5F5F" w:themeColor="text1" w:themeShade="BF"/>
          <w:sz w:val="24"/>
          <w:szCs w:val="24"/>
        </w:rPr>
        <w:t>Proven experience in management accounting, preferably within the charity or social care sector.</w:t>
      </w:r>
    </w:p>
    <w:p w14:paraId="7D898554" w14:textId="471175CF" w:rsidR="4D867430" w:rsidRDefault="4D867430" w:rsidP="4D867430">
      <w:pPr>
        <w:pStyle w:val="li1"/>
        <w:spacing w:before="0" w:beforeAutospacing="0" w:after="0" w:afterAutospacing="0"/>
        <w:ind w:left="426" w:right="261" w:hanging="284"/>
        <w:jc w:val="both"/>
        <w:rPr>
          <w:color w:val="5F5F5F" w:themeColor="text1" w:themeShade="BF"/>
          <w:sz w:val="24"/>
          <w:szCs w:val="24"/>
        </w:rPr>
      </w:pPr>
    </w:p>
    <w:p w14:paraId="53E1EE54" w14:textId="77777777" w:rsidR="00413196" w:rsidRDefault="00413196" w:rsidP="00944E53">
      <w:pPr>
        <w:ind w:left="426" w:right="261" w:hanging="284"/>
        <w:jc w:val="both"/>
        <w:rPr>
          <w:rFonts w:cstheme="minorBidi"/>
          <w:b/>
          <w:bCs/>
          <w:color w:val="7F7F7F" w:themeColor="text1"/>
          <w:sz w:val="32"/>
          <w:szCs w:val="32"/>
          <w:lang w:eastAsia="en-GB"/>
        </w:rPr>
      </w:pPr>
    </w:p>
    <w:p w14:paraId="5B3BEB30" w14:textId="1621CC8A" w:rsidR="00081892" w:rsidRPr="00623CFC" w:rsidRDefault="00413196" w:rsidP="00944E53">
      <w:pPr>
        <w:ind w:left="426" w:right="261"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 xml:space="preserve">Competencies, </w:t>
      </w:r>
      <w:r w:rsidR="00081892" w:rsidRPr="00623CFC">
        <w:rPr>
          <w:rFonts w:cstheme="minorBidi"/>
          <w:b/>
          <w:bCs/>
          <w:color w:val="7F7F7F" w:themeColor="text1"/>
          <w:sz w:val="32"/>
          <w:szCs w:val="32"/>
          <w:lang w:eastAsia="en-GB"/>
        </w:rPr>
        <w:t>Skills</w:t>
      </w:r>
      <w:r w:rsidR="00D8225D">
        <w:rPr>
          <w:rFonts w:cstheme="minorBidi"/>
          <w:b/>
          <w:bCs/>
          <w:color w:val="7F7F7F" w:themeColor="text1"/>
          <w:sz w:val="32"/>
          <w:szCs w:val="32"/>
          <w:lang w:eastAsia="en-GB"/>
        </w:rPr>
        <w:t>,</w:t>
      </w:r>
      <w:r w:rsidR="00081892" w:rsidRPr="00623CFC">
        <w:rPr>
          <w:rFonts w:cstheme="minorBidi"/>
          <w:b/>
          <w:bCs/>
          <w:color w:val="7F7F7F" w:themeColor="text1"/>
          <w:sz w:val="32"/>
          <w:szCs w:val="32"/>
          <w:lang w:eastAsia="en-GB"/>
        </w:rPr>
        <w:t xml:space="preserve"> and </w:t>
      </w:r>
      <w:r w:rsidR="00111CE0" w:rsidRPr="00623CFC">
        <w:rPr>
          <w:rFonts w:cstheme="minorBidi"/>
          <w:b/>
          <w:bCs/>
          <w:color w:val="7F7F7F" w:themeColor="text1"/>
          <w:sz w:val="32"/>
          <w:szCs w:val="32"/>
          <w:lang w:eastAsia="en-GB"/>
        </w:rPr>
        <w:t>A</w:t>
      </w:r>
      <w:r w:rsidR="00081892" w:rsidRPr="00623CFC">
        <w:rPr>
          <w:rFonts w:cstheme="minorBidi"/>
          <w:b/>
          <w:bCs/>
          <w:color w:val="7F7F7F" w:themeColor="text1"/>
          <w:sz w:val="32"/>
          <w:szCs w:val="32"/>
          <w:lang w:eastAsia="en-GB"/>
        </w:rPr>
        <w:t>bilities</w:t>
      </w:r>
    </w:p>
    <w:p w14:paraId="79832FDD" w14:textId="1A336711" w:rsidR="00434C10" w:rsidRPr="00857E13" w:rsidRDefault="00857E13" w:rsidP="007F0B5A">
      <w:pPr>
        <w:pStyle w:val="li1"/>
        <w:numPr>
          <w:ilvl w:val="0"/>
          <w:numId w:val="8"/>
        </w:numPr>
        <w:spacing w:before="0" w:beforeAutospacing="0" w:after="0" w:afterAutospacing="0"/>
        <w:ind w:left="426" w:hanging="284"/>
        <w:jc w:val="both"/>
      </w:pPr>
      <w:r w:rsidRPr="00857E13">
        <w:rPr>
          <w:color w:val="5F5F5F" w:themeColor="text1" w:themeShade="BF"/>
          <w:sz w:val="24"/>
          <w:szCs w:val="24"/>
        </w:rPr>
        <w:t xml:space="preserve">Strong management accounting skills and a good understanding of accounting concepts </w:t>
      </w:r>
    </w:p>
    <w:p w14:paraId="6873EFB4" w14:textId="628AC189" w:rsidR="00857E13" w:rsidRDefault="003B0331" w:rsidP="007F0B5A">
      <w:pPr>
        <w:pStyle w:val="li1"/>
        <w:numPr>
          <w:ilvl w:val="0"/>
          <w:numId w:val="8"/>
        </w:numPr>
        <w:spacing w:before="0" w:beforeAutospacing="0" w:after="0" w:afterAutospacing="0"/>
        <w:ind w:left="426" w:hanging="284"/>
        <w:jc w:val="both"/>
        <w:rPr>
          <w:color w:val="5F5F5F" w:themeColor="text1" w:themeShade="BF"/>
          <w:sz w:val="24"/>
          <w:szCs w:val="24"/>
        </w:rPr>
      </w:pPr>
      <w:r w:rsidRPr="003B0331">
        <w:rPr>
          <w:color w:val="5F5F5F" w:themeColor="text1" w:themeShade="BF"/>
          <w:sz w:val="24"/>
          <w:szCs w:val="24"/>
        </w:rPr>
        <w:t>Must have strong IT skills, particularly with manipulating and analysing information in excel (lookups, pivots, formulas etc)</w:t>
      </w:r>
    </w:p>
    <w:p w14:paraId="238808EE" w14:textId="77777777" w:rsidR="00F54678" w:rsidRDefault="00F54678" w:rsidP="007F0B5A">
      <w:pPr>
        <w:pStyle w:val="li1"/>
        <w:numPr>
          <w:ilvl w:val="0"/>
          <w:numId w:val="8"/>
        </w:numPr>
        <w:spacing w:before="0" w:beforeAutospacing="0" w:after="0" w:afterAutospacing="0"/>
        <w:ind w:left="426" w:hanging="284"/>
        <w:jc w:val="both"/>
        <w:rPr>
          <w:color w:val="5F5F5F" w:themeColor="text1" w:themeShade="BF"/>
          <w:sz w:val="24"/>
          <w:szCs w:val="24"/>
        </w:rPr>
      </w:pPr>
      <w:r w:rsidRPr="00F54678">
        <w:rPr>
          <w:color w:val="5F5F5F" w:themeColor="text1" w:themeShade="BF"/>
          <w:sz w:val="24"/>
          <w:szCs w:val="24"/>
        </w:rPr>
        <w:t>Excellent verbal and written communication skills, with the ability to explain complex financial information clearly.</w:t>
      </w:r>
    </w:p>
    <w:p w14:paraId="552A7CC4" w14:textId="24FD468B" w:rsidR="00A21FEE" w:rsidRPr="00092377" w:rsidRDefault="00147EC2" w:rsidP="007F0B5A">
      <w:pPr>
        <w:pStyle w:val="li1"/>
        <w:numPr>
          <w:ilvl w:val="0"/>
          <w:numId w:val="8"/>
        </w:numPr>
        <w:spacing w:before="0" w:beforeAutospacing="0" w:after="0" w:afterAutospacing="0"/>
        <w:ind w:left="426" w:hanging="284"/>
        <w:jc w:val="both"/>
        <w:rPr>
          <w:color w:val="5F5F5F" w:themeColor="text1" w:themeShade="BF"/>
          <w:sz w:val="24"/>
          <w:szCs w:val="24"/>
        </w:rPr>
      </w:pPr>
      <w:r w:rsidRPr="00092377">
        <w:rPr>
          <w:color w:val="5F5F5F" w:themeColor="text1" w:themeShade="BF"/>
          <w:sz w:val="24"/>
          <w:szCs w:val="24"/>
        </w:rPr>
        <w:t>Should be comfortable working to deadlines</w:t>
      </w:r>
    </w:p>
    <w:p w14:paraId="57B24AB8" w14:textId="77308BAE" w:rsidR="005D0DA7" w:rsidRPr="00092377" w:rsidRDefault="00147EC2" w:rsidP="005D0DA7">
      <w:pPr>
        <w:pStyle w:val="li1"/>
        <w:numPr>
          <w:ilvl w:val="0"/>
          <w:numId w:val="8"/>
        </w:numPr>
        <w:spacing w:before="0" w:beforeAutospacing="0" w:after="0" w:afterAutospacing="0"/>
        <w:ind w:left="426" w:hanging="284"/>
        <w:jc w:val="both"/>
        <w:rPr>
          <w:color w:val="5F5F5F" w:themeColor="text1" w:themeShade="BF"/>
          <w:sz w:val="24"/>
          <w:szCs w:val="24"/>
        </w:rPr>
      </w:pPr>
      <w:r w:rsidRPr="00092377">
        <w:rPr>
          <w:color w:val="5F5F5F" w:themeColor="text1" w:themeShade="BF"/>
          <w:sz w:val="24"/>
          <w:szCs w:val="24"/>
        </w:rPr>
        <w:t>Must have a keen eye for detail, stress test data, and able to spot error withi</w:t>
      </w:r>
      <w:r w:rsidR="005D0DA7" w:rsidRPr="00092377">
        <w:rPr>
          <w:color w:val="5F5F5F" w:themeColor="text1" w:themeShade="BF"/>
          <w:sz w:val="24"/>
          <w:szCs w:val="24"/>
        </w:rPr>
        <w:t>n reports and data</w:t>
      </w:r>
    </w:p>
    <w:p w14:paraId="656123BD" w14:textId="76CD0D99" w:rsidR="005D0DA7" w:rsidRPr="00092377" w:rsidRDefault="005D0DA7" w:rsidP="005D0DA7">
      <w:pPr>
        <w:pStyle w:val="li1"/>
        <w:numPr>
          <w:ilvl w:val="0"/>
          <w:numId w:val="8"/>
        </w:numPr>
        <w:spacing w:before="0" w:beforeAutospacing="0" w:after="0" w:afterAutospacing="0"/>
        <w:ind w:left="426" w:hanging="284"/>
        <w:jc w:val="both"/>
        <w:rPr>
          <w:color w:val="5F5F5F" w:themeColor="text1" w:themeShade="BF"/>
          <w:sz w:val="24"/>
          <w:szCs w:val="24"/>
        </w:rPr>
      </w:pPr>
      <w:r w:rsidRPr="00092377">
        <w:rPr>
          <w:color w:val="5F5F5F" w:themeColor="text1" w:themeShade="BF"/>
          <w:sz w:val="24"/>
          <w:szCs w:val="24"/>
        </w:rPr>
        <w:t>Should be professionally curious, seeking to understand information and explore anomalies</w:t>
      </w:r>
    </w:p>
    <w:p w14:paraId="251E8B76" w14:textId="2F48B284" w:rsidR="005D0DA7" w:rsidRDefault="00092377" w:rsidP="005D0DA7">
      <w:pPr>
        <w:pStyle w:val="li1"/>
        <w:numPr>
          <w:ilvl w:val="0"/>
          <w:numId w:val="8"/>
        </w:numPr>
        <w:spacing w:before="0" w:beforeAutospacing="0" w:after="0" w:afterAutospacing="0"/>
        <w:ind w:left="426" w:hanging="284"/>
        <w:jc w:val="both"/>
        <w:rPr>
          <w:color w:val="5F5F5F" w:themeColor="text1" w:themeShade="BF"/>
          <w:sz w:val="24"/>
          <w:szCs w:val="24"/>
        </w:rPr>
      </w:pPr>
      <w:r w:rsidRPr="00092377">
        <w:rPr>
          <w:color w:val="5F5F5F" w:themeColor="text1" w:themeShade="BF"/>
          <w:sz w:val="24"/>
          <w:szCs w:val="24"/>
        </w:rPr>
        <w:t>Should be a skilled problem solver, confident in their own ability to get to the root cause of the problem</w:t>
      </w:r>
    </w:p>
    <w:p w14:paraId="49DEF0C6" w14:textId="3961EA2D" w:rsidR="00F54678" w:rsidRPr="00092377" w:rsidRDefault="00F54678" w:rsidP="005D0DA7">
      <w:pPr>
        <w:pStyle w:val="li1"/>
        <w:numPr>
          <w:ilvl w:val="0"/>
          <w:numId w:val="8"/>
        </w:numPr>
        <w:spacing w:before="0" w:beforeAutospacing="0" w:after="0" w:afterAutospacing="0"/>
        <w:ind w:left="426" w:hanging="284"/>
        <w:jc w:val="both"/>
        <w:rPr>
          <w:color w:val="5F5F5F" w:themeColor="text1" w:themeShade="BF"/>
          <w:sz w:val="24"/>
          <w:szCs w:val="24"/>
        </w:rPr>
      </w:pPr>
      <w:r w:rsidRPr="00F54678">
        <w:rPr>
          <w:color w:val="5F5F5F" w:themeColor="text1" w:themeShade="BF"/>
          <w:sz w:val="24"/>
          <w:szCs w:val="24"/>
        </w:rPr>
        <w:t>Ability to analy</w:t>
      </w:r>
      <w:r>
        <w:rPr>
          <w:color w:val="5F5F5F" w:themeColor="text1" w:themeShade="BF"/>
          <w:sz w:val="24"/>
          <w:szCs w:val="24"/>
        </w:rPr>
        <w:t>se</w:t>
      </w:r>
      <w:r w:rsidRPr="00F54678">
        <w:rPr>
          <w:color w:val="5F5F5F" w:themeColor="text1" w:themeShade="BF"/>
          <w:sz w:val="24"/>
          <w:szCs w:val="24"/>
        </w:rPr>
        <w:t xml:space="preserve"> financial data and provide insights to support decision-making.</w:t>
      </w:r>
    </w:p>
    <w:p w14:paraId="62FFCF3E" w14:textId="77777777" w:rsidR="00092377" w:rsidRPr="00092377" w:rsidRDefault="00092377" w:rsidP="00092377">
      <w:pPr>
        <w:pStyle w:val="li1"/>
        <w:spacing w:before="0" w:beforeAutospacing="0" w:after="0" w:afterAutospacing="0"/>
        <w:ind w:left="426"/>
        <w:jc w:val="both"/>
        <w:rPr>
          <w:color w:val="5F5F5F" w:themeColor="text1" w:themeShade="BF"/>
          <w:sz w:val="24"/>
          <w:szCs w:val="24"/>
        </w:rPr>
      </w:pPr>
    </w:p>
    <w:p w14:paraId="5126C5E7" w14:textId="52954238" w:rsidR="00FE464F" w:rsidRDefault="000E6E75" w:rsidP="00944E53">
      <w:pPr>
        <w:ind w:left="426" w:hanging="284"/>
        <w:jc w:val="both"/>
        <w:rPr>
          <w:b/>
          <w:bCs/>
          <w:color w:val="7F7F7F" w:themeColor="text1"/>
          <w:sz w:val="40"/>
          <w:szCs w:val="44"/>
        </w:rPr>
      </w:pPr>
      <w:r>
        <w:rPr>
          <w:b/>
          <w:bCs/>
          <w:color w:val="7F7F7F" w:themeColor="text1"/>
          <w:sz w:val="32"/>
          <w:szCs w:val="36"/>
        </w:rPr>
        <w:t>Tasks and Responsibilities</w:t>
      </w:r>
      <w:r w:rsidR="009541DC">
        <w:rPr>
          <w:b/>
          <w:bCs/>
          <w:color w:val="7F7F7F" w:themeColor="text1"/>
          <w:sz w:val="32"/>
          <w:szCs w:val="36"/>
        </w:rPr>
        <w:t xml:space="preserve"> </w:t>
      </w:r>
      <w:r w:rsidR="009541DC" w:rsidRPr="009541DC">
        <w:rPr>
          <w:color w:val="7F7F7F" w:themeColor="text1"/>
          <w:sz w:val="20"/>
          <w:szCs w:val="22"/>
        </w:rPr>
        <w:t>(</w:t>
      </w:r>
      <w:r w:rsidR="009541DC">
        <w:rPr>
          <w:color w:val="7F7F7F" w:themeColor="text1"/>
          <w:sz w:val="20"/>
          <w:szCs w:val="22"/>
        </w:rPr>
        <w:t xml:space="preserve">representative, </w:t>
      </w:r>
      <w:r w:rsidR="009541DC" w:rsidRPr="009541DC">
        <w:rPr>
          <w:color w:val="7F7F7F" w:themeColor="text1"/>
          <w:sz w:val="20"/>
          <w:szCs w:val="22"/>
        </w:rPr>
        <w:t>not exhaustive)</w:t>
      </w:r>
    </w:p>
    <w:p w14:paraId="0D37C098" w14:textId="77777777" w:rsidR="00184FFC" w:rsidRDefault="00184FFC" w:rsidP="006F2BB6">
      <w:pPr>
        <w:pStyle w:val="ListParagraph"/>
        <w:numPr>
          <w:ilvl w:val="0"/>
          <w:numId w:val="22"/>
        </w:numPr>
        <w:ind w:left="426" w:right="-2" w:hanging="284"/>
        <w:jc w:val="both"/>
        <w:rPr>
          <w:color w:val="5F5F5F" w:themeColor="text1" w:themeShade="BF"/>
          <w:sz w:val="24"/>
          <w:szCs w:val="28"/>
        </w:rPr>
      </w:pPr>
      <w:r w:rsidRPr="00184FFC">
        <w:rPr>
          <w:color w:val="5F5F5F" w:themeColor="text1" w:themeShade="BF"/>
          <w:sz w:val="24"/>
          <w:szCs w:val="28"/>
        </w:rPr>
        <w:t>Production of monthly management accounts; including prepayments, accruals, income and</w:t>
      </w:r>
      <w:r>
        <w:rPr>
          <w:color w:val="5F5F5F" w:themeColor="text1" w:themeShade="BF"/>
          <w:sz w:val="24"/>
          <w:szCs w:val="28"/>
        </w:rPr>
        <w:t xml:space="preserve"> e</w:t>
      </w:r>
      <w:r w:rsidRPr="00184FFC">
        <w:rPr>
          <w:color w:val="5F5F5F" w:themeColor="text1" w:themeShade="BF"/>
          <w:sz w:val="24"/>
          <w:szCs w:val="28"/>
        </w:rPr>
        <w:t xml:space="preserve">xpense reviews and analysis of variances vs. target. </w:t>
      </w:r>
    </w:p>
    <w:p w14:paraId="14AF3C5E" w14:textId="77777777" w:rsidR="00184FFC" w:rsidRDefault="00184FFC" w:rsidP="006F2BB6">
      <w:pPr>
        <w:pStyle w:val="ListParagraph"/>
        <w:numPr>
          <w:ilvl w:val="0"/>
          <w:numId w:val="22"/>
        </w:numPr>
        <w:ind w:left="426" w:right="-2" w:hanging="284"/>
        <w:jc w:val="both"/>
        <w:rPr>
          <w:color w:val="5F5F5F" w:themeColor="text1" w:themeShade="BF"/>
          <w:sz w:val="24"/>
          <w:szCs w:val="28"/>
        </w:rPr>
      </w:pPr>
      <w:r w:rsidRPr="4D867430">
        <w:rPr>
          <w:color w:val="5F5F5F" w:themeColor="text1" w:themeShade="BF"/>
          <w:sz w:val="24"/>
        </w:rPr>
        <w:t>Develop reporting system, provide automated reports and financial models.</w:t>
      </w:r>
    </w:p>
    <w:p w14:paraId="65E6BFB6" w14:textId="77777777" w:rsidR="00184FFC" w:rsidRDefault="00184FFC" w:rsidP="006F2BB6">
      <w:pPr>
        <w:pStyle w:val="ListParagraph"/>
        <w:numPr>
          <w:ilvl w:val="0"/>
          <w:numId w:val="22"/>
        </w:numPr>
        <w:ind w:left="426" w:right="-2" w:hanging="284"/>
        <w:jc w:val="both"/>
        <w:rPr>
          <w:color w:val="5F5F5F" w:themeColor="text1" w:themeShade="BF"/>
          <w:sz w:val="24"/>
          <w:szCs w:val="28"/>
        </w:rPr>
      </w:pPr>
      <w:r w:rsidRPr="00184FFC">
        <w:rPr>
          <w:color w:val="5F5F5F" w:themeColor="text1" w:themeShade="BF"/>
          <w:sz w:val="24"/>
          <w:szCs w:val="28"/>
        </w:rPr>
        <w:t>Work closely with the regional Finance Business Partners to provide support and assistance in</w:t>
      </w:r>
      <w:r>
        <w:rPr>
          <w:color w:val="5F5F5F" w:themeColor="text1" w:themeShade="BF"/>
          <w:sz w:val="24"/>
          <w:szCs w:val="28"/>
        </w:rPr>
        <w:t xml:space="preserve"> </w:t>
      </w:r>
      <w:r w:rsidRPr="00184FFC">
        <w:rPr>
          <w:color w:val="5F5F5F" w:themeColor="text1" w:themeShade="BF"/>
          <w:sz w:val="24"/>
          <w:szCs w:val="28"/>
        </w:rPr>
        <w:t>delivering accurate and timely financials to our Operational teams.</w:t>
      </w:r>
      <w:r>
        <w:rPr>
          <w:color w:val="5F5F5F" w:themeColor="text1" w:themeShade="BF"/>
          <w:sz w:val="24"/>
          <w:szCs w:val="28"/>
        </w:rPr>
        <w:t xml:space="preserve"> </w:t>
      </w:r>
    </w:p>
    <w:p w14:paraId="3A289A45" w14:textId="77777777" w:rsidR="006F2BB6" w:rsidRDefault="00184FFC" w:rsidP="006F2BB6">
      <w:pPr>
        <w:pStyle w:val="ListParagraph"/>
        <w:numPr>
          <w:ilvl w:val="0"/>
          <w:numId w:val="22"/>
        </w:numPr>
        <w:ind w:left="426" w:right="-2" w:hanging="284"/>
        <w:jc w:val="both"/>
        <w:rPr>
          <w:color w:val="5F5F5F" w:themeColor="text1" w:themeShade="BF"/>
          <w:sz w:val="24"/>
          <w:szCs w:val="28"/>
        </w:rPr>
      </w:pPr>
      <w:r w:rsidRPr="006F2BB6">
        <w:rPr>
          <w:color w:val="5F5F5F" w:themeColor="text1" w:themeShade="BF"/>
          <w:sz w:val="24"/>
          <w:szCs w:val="28"/>
        </w:rPr>
        <w:t>Assist with the implementation of Power-BI into our Financial reporting.</w:t>
      </w:r>
    </w:p>
    <w:p w14:paraId="6CC72A20" w14:textId="77777777" w:rsidR="006F2BB6" w:rsidRDefault="00184FFC" w:rsidP="006F2BB6">
      <w:pPr>
        <w:pStyle w:val="ListParagraph"/>
        <w:numPr>
          <w:ilvl w:val="0"/>
          <w:numId w:val="22"/>
        </w:numPr>
        <w:ind w:left="426" w:right="-2" w:hanging="284"/>
        <w:jc w:val="both"/>
        <w:rPr>
          <w:color w:val="5F5F5F" w:themeColor="text1" w:themeShade="BF"/>
          <w:sz w:val="24"/>
          <w:szCs w:val="28"/>
        </w:rPr>
      </w:pPr>
      <w:r w:rsidRPr="006F2BB6">
        <w:rPr>
          <w:color w:val="5F5F5F" w:themeColor="text1" w:themeShade="BF"/>
          <w:sz w:val="24"/>
          <w:szCs w:val="28"/>
        </w:rPr>
        <w:t>Assist with the automation of data and time heavy tasks, enabling the team to deliver more</w:t>
      </w:r>
      <w:r w:rsidR="006F2BB6">
        <w:rPr>
          <w:color w:val="5F5F5F" w:themeColor="text1" w:themeShade="BF"/>
          <w:sz w:val="24"/>
          <w:szCs w:val="28"/>
        </w:rPr>
        <w:t xml:space="preserve"> </w:t>
      </w:r>
      <w:r w:rsidRPr="006F2BB6">
        <w:rPr>
          <w:color w:val="5F5F5F" w:themeColor="text1" w:themeShade="BF"/>
          <w:sz w:val="24"/>
          <w:szCs w:val="28"/>
        </w:rPr>
        <w:t>‘value add’ tasks.</w:t>
      </w:r>
    </w:p>
    <w:p w14:paraId="07AA23A6" w14:textId="77777777" w:rsidR="006F2BB6" w:rsidRDefault="00184FFC" w:rsidP="006F2BB6">
      <w:pPr>
        <w:pStyle w:val="ListParagraph"/>
        <w:numPr>
          <w:ilvl w:val="0"/>
          <w:numId w:val="22"/>
        </w:numPr>
        <w:ind w:left="426" w:right="-2" w:hanging="284"/>
        <w:jc w:val="both"/>
        <w:rPr>
          <w:color w:val="5F5F5F" w:themeColor="text1" w:themeShade="BF"/>
          <w:sz w:val="24"/>
          <w:szCs w:val="28"/>
        </w:rPr>
      </w:pPr>
      <w:r w:rsidRPr="006F2BB6">
        <w:rPr>
          <w:color w:val="5F5F5F" w:themeColor="text1" w:themeShade="BF"/>
          <w:sz w:val="24"/>
          <w:szCs w:val="28"/>
        </w:rPr>
        <w:t>Resolving enquiries in a professional manner via telephone and email</w:t>
      </w:r>
    </w:p>
    <w:p w14:paraId="7D9B2920" w14:textId="437A5188" w:rsidR="00D55577" w:rsidRDefault="00D55577" w:rsidP="006F2BB6">
      <w:pPr>
        <w:pStyle w:val="ListParagraph"/>
        <w:numPr>
          <w:ilvl w:val="0"/>
          <w:numId w:val="22"/>
        </w:numPr>
        <w:ind w:left="426" w:right="-2" w:hanging="284"/>
        <w:jc w:val="both"/>
        <w:rPr>
          <w:color w:val="5F5F5F" w:themeColor="text1" w:themeShade="BF"/>
          <w:sz w:val="24"/>
          <w:szCs w:val="28"/>
        </w:rPr>
      </w:pPr>
      <w:r>
        <w:rPr>
          <w:color w:val="5F5F5F" w:themeColor="text1" w:themeShade="BF"/>
          <w:sz w:val="24"/>
          <w:szCs w:val="28"/>
        </w:rPr>
        <w:t>P</w:t>
      </w:r>
      <w:r w:rsidRPr="00D55577">
        <w:rPr>
          <w:color w:val="5F5F5F" w:themeColor="text1" w:themeShade="BF"/>
          <w:sz w:val="24"/>
          <w:szCs w:val="28"/>
        </w:rPr>
        <w:t>rovide training and support to team members and other staff on financial processes and reporting.</w:t>
      </w:r>
    </w:p>
    <w:p w14:paraId="418FE2AC" w14:textId="77777777" w:rsidR="003D0F35" w:rsidRPr="003D0F35" w:rsidRDefault="003D0F35" w:rsidP="003D0F35">
      <w:pPr>
        <w:pStyle w:val="ListParagraph"/>
        <w:numPr>
          <w:ilvl w:val="0"/>
          <w:numId w:val="22"/>
        </w:numPr>
        <w:ind w:left="426" w:hanging="284"/>
        <w:rPr>
          <w:color w:val="5F5F5F" w:themeColor="text1" w:themeShade="BF"/>
          <w:sz w:val="24"/>
          <w:szCs w:val="28"/>
        </w:rPr>
      </w:pPr>
      <w:r w:rsidRPr="003D0F35">
        <w:rPr>
          <w:color w:val="5F5F5F" w:themeColor="text1" w:themeShade="BF"/>
          <w:sz w:val="24"/>
          <w:szCs w:val="28"/>
        </w:rPr>
        <w:t>Work collaboratively with regional teams, operational leaders, and support services to ensure accurate financial reporting and support.</w:t>
      </w:r>
    </w:p>
    <w:p w14:paraId="4B5A46DA" w14:textId="7B5D70BD" w:rsidR="003D0F35" w:rsidRDefault="003D0F35" w:rsidP="006F2BB6">
      <w:pPr>
        <w:pStyle w:val="ListParagraph"/>
        <w:numPr>
          <w:ilvl w:val="0"/>
          <w:numId w:val="22"/>
        </w:numPr>
        <w:ind w:left="426" w:right="-2" w:hanging="284"/>
        <w:jc w:val="both"/>
        <w:rPr>
          <w:color w:val="5F5F5F" w:themeColor="text1" w:themeShade="BF"/>
          <w:sz w:val="24"/>
          <w:szCs w:val="28"/>
        </w:rPr>
      </w:pPr>
      <w:r w:rsidRPr="003D0F35">
        <w:rPr>
          <w:color w:val="5F5F5F" w:themeColor="text1" w:themeShade="BF"/>
          <w:sz w:val="24"/>
          <w:szCs w:val="28"/>
        </w:rPr>
        <w:t>Investigate and resolve variances in financial reports, ensuring accurate reflection of financial activity</w:t>
      </w:r>
    </w:p>
    <w:p w14:paraId="51C5AC3B" w14:textId="77777777" w:rsidR="00A84CF0" w:rsidRPr="00A84CF0" w:rsidRDefault="00A84CF0" w:rsidP="00A84CF0">
      <w:pPr>
        <w:pStyle w:val="ListParagraph"/>
        <w:numPr>
          <w:ilvl w:val="0"/>
          <w:numId w:val="22"/>
        </w:numPr>
        <w:ind w:left="426" w:hanging="284"/>
        <w:rPr>
          <w:color w:val="5F5F5F" w:themeColor="text1" w:themeShade="BF"/>
          <w:sz w:val="24"/>
          <w:szCs w:val="28"/>
        </w:rPr>
      </w:pPr>
      <w:r w:rsidRPr="00A84CF0">
        <w:rPr>
          <w:color w:val="5F5F5F" w:themeColor="text1" w:themeShade="BF"/>
          <w:sz w:val="24"/>
          <w:szCs w:val="28"/>
        </w:rPr>
        <w:t>Act as the first level of support for external auditors when there are requests relating to income and expenditure variances/trends and queries.</w:t>
      </w:r>
    </w:p>
    <w:p w14:paraId="29807F31" w14:textId="77777777" w:rsidR="00A84CF0" w:rsidRDefault="00A84CF0" w:rsidP="00944E53">
      <w:pPr>
        <w:ind w:left="426" w:right="261" w:hanging="284"/>
        <w:jc w:val="both"/>
        <w:rPr>
          <w:b/>
          <w:bCs/>
          <w:color w:val="7F7F7F" w:themeColor="text1"/>
          <w:sz w:val="32"/>
          <w:szCs w:val="36"/>
        </w:rPr>
      </w:pPr>
    </w:p>
    <w:p w14:paraId="47020CC2" w14:textId="1FDE2D67" w:rsidR="004B3C41" w:rsidRDefault="007C36EB" w:rsidP="00944E53">
      <w:pPr>
        <w:ind w:left="426" w:right="261" w:hanging="284"/>
        <w:jc w:val="both"/>
        <w:rPr>
          <w:b/>
          <w:bCs/>
          <w:color w:val="7F7F7F" w:themeColor="text1"/>
          <w:sz w:val="32"/>
          <w:szCs w:val="36"/>
        </w:rPr>
      </w:pPr>
      <w:r>
        <w:rPr>
          <w:b/>
          <w:bCs/>
          <w:color w:val="7F7F7F" w:themeColor="text1"/>
          <w:sz w:val="32"/>
          <w:szCs w:val="36"/>
        </w:rPr>
        <w:t>Behaviours</w:t>
      </w:r>
      <w:r w:rsidR="00AF7DF8">
        <w:rPr>
          <w:b/>
          <w:bCs/>
          <w:color w:val="7F7F7F" w:themeColor="text1"/>
          <w:sz w:val="32"/>
          <w:szCs w:val="36"/>
        </w:rPr>
        <w:t xml:space="preserve"> </w:t>
      </w:r>
      <w:r w:rsidR="0029786F">
        <w:rPr>
          <w:b/>
          <w:bCs/>
          <w:color w:val="7F7F7F" w:themeColor="text1"/>
          <w:sz w:val="32"/>
          <w:szCs w:val="36"/>
        </w:rPr>
        <w:t>and Values</w:t>
      </w:r>
    </w:p>
    <w:p w14:paraId="109D4517" w14:textId="61F201EF" w:rsidR="007C36EB" w:rsidRDefault="00AF7DF8" w:rsidP="00085676">
      <w:pPr>
        <w:ind w:left="142" w:right="261"/>
        <w:jc w:val="both"/>
        <w:rPr>
          <w:color w:val="5F5F5F" w:themeColor="text1" w:themeShade="BF"/>
          <w:sz w:val="24"/>
          <w:szCs w:val="28"/>
        </w:rPr>
      </w:pPr>
      <w:r w:rsidRPr="004B3C41">
        <w:rPr>
          <w:color w:val="5F5F5F" w:themeColor="text1" w:themeShade="BF"/>
          <w:sz w:val="24"/>
          <w:szCs w:val="28"/>
        </w:rPr>
        <w:t xml:space="preserve">At Community Integrated Care </w:t>
      </w:r>
      <w:r w:rsidR="00E1731B" w:rsidRPr="004B3C41">
        <w:rPr>
          <w:color w:val="5F5F5F" w:themeColor="text1" w:themeShade="BF"/>
          <w:sz w:val="24"/>
          <w:szCs w:val="28"/>
        </w:rPr>
        <w:t>“</w:t>
      </w:r>
      <w:r w:rsidR="004B3C41" w:rsidRPr="004B3C41">
        <w:rPr>
          <w:color w:val="5F5F5F" w:themeColor="text1" w:themeShade="BF"/>
          <w:sz w:val="24"/>
          <w:szCs w:val="28"/>
        </w:rPr>
        <w:t>h</w:t>
      </w:r>
      <w:r w:rsidRPr="004B3C41">
        <w:rPr>
          <w:color w:val="5F5F5F" w:themeColor="text1" w:themeShade="BF"/>
          <w:sz w:val="24"/>
          <w:szCs w:val="28"/>
        </w:rPr>
        <w:t>ow</w:t>
      </w:r>
      <w:r w:rsidR="00E1731B" w:rsidRPr="004B3C41">
        <w:rPr>
          <w:color w:val="5F5F5F" w:themeColor="text1" w:themeShade="BF"/>
          <w:sz w:val="24"/>
          <w:szCs w:val="28"/>
        </w:rPr>
        <w:t>”</w:t>
      </w:r>
      <w:r w:rsidRPr="004B3C41">
        <w:rPr>
          <w:color w:val="5F5F5F" w:themeColor="text1" w:themeShade="BF"/>
          <w:sz w:val="24"/>
          <w:szCs w:val="28"/>
        </w:rPr>
        <w:t xml:space="preserve"> you </w:t>
      </w:r>
      <w:r w:rsidR="003F5E3F">
        <w:rPr>
          <w:color w:val="5F5F5F" w:themeColor="text1" w:themeShade="BF"/>
          <w:sz w:val="24"/>
          <w:szCs w:val="28"/>
        </w:rPr>
        <w:t xml:space="preserve">approach </w:t>
      </w:r>
      <w:r w:rsidRPr="004B3C41">
        <w:rPr>
          <w:color w:val="5F5F5F" w:themeColor="text1" w:themeShade="BF"/>
          <w:sz w:val="24"/>
          <w:szCs w:val="28"/>
        </w:rPr>
        <w:t xml:space="preserve">your work is just as important as </w:t>
      </w:r>
      <w:r w:rsidR="00E1731B" w:rsidRPr="004B3C41">
        <w:rPr>
          <w:color w:val="5F5F5F" w:themeColor="text1" w:themeShade="BF"/>
          <w:sz w:val="24"/>
          <w:szCs w:val="28"/>
        </w:rPr>
        <w:t>“</w:t>
      </w:r>
      <w:r w:rsidRPr="004B3C41">
        <w:rPr>
          <w:color w:val="5F5F5F" w:themeColor="text1" w:themeShade="BF"/>
          <w:sz w:val="24"/>
          <w:szCs w:val="28"/>
        </w:rPr>
        <w:t>what</w:t>
      </w:r>
      <w:r w:rsidR="00E1731B" w:rsidRPr="004B3C41">
        <w:rPr>
          <w:color w:val="5F5F5F" w:themeColor="text1" w:themeShade="BF"/>
          <w:sz w:val="24"/>
          <w:szCs w:val="28"/>
        </w:rPr>
        <w:t xml:space="preserve">” you do. With that in mind, </w:t>
      </w:r>
      <w:r w:rsidR="00361EC2" w:rsidRPr="004B3C41">
        <w:rPr>
          <w:color w:val="5F5F5F" w:themeColor="text1" w:themeShade="BF"/>
          <w:sz w:val="24"/>
          <w:szCs w:val="28"/>
        </w:rPr>
        <w:t>we have outlined</w:t>
      </w:r>
      <w:r w:rsidR="004B3C41" w:rsidRPr="004B3C41">
        <w:rPr>
          <w:color w:val="5F5F5F" w:themeColor="text1" w:themeShade="BF"/>
          <w:sz w:val="24"/>
          <w:szCs w:val="28"/>
        </w:rPr>
        <w:t xml:space="preserve"> the key behaviours that we look for at each level in </w:t>
      </w:r>
      <w:r w:rsidR="003F5E3F">
        <w:rPr>
          <w:color w:val="5F5F5F" w:themeColor="text1" w:themeShade="BF"/>
          <w:sz w:val="24"/>
          <w:szCs w:val="28"/>
        </w:rPr>
        <w:t xml:space="preserve">our charity. </w:t>
      </w:r>
      <w:r w:rsidR="004B3C41" w:rsidRPr="004B3C41">
        <w:rPr>
          <w:color w:val="5F5F5F" w:themeColor="text1" w:themeShade="BF"/>
          <w:sz w:val="24"/>
          <w:szCs w:val="28"/>
        </w:rPr>
        <w:t xml:space="preserve">This role aligns with level </w:t>
      </w:r>
      <w:r w:rsidR="00092377">
        <w:rPr>
          <w:color w:val="5F5F5F" w:themeColor="text1" w:themeShade="BF"/>
          <w:sz w:val="24"/>
          <w:szCs w:val="28"/>
        </w:rPr>
        <w:t>4</w:t>
      </w:r>
      <w:r w:rsidR="00F43B27">
        <w:rPr>
          <w:color w:val="5F5F5F" w:themeColor="text1" w:themeShade="BF"/>
          <w:sz w:val="24"/>
          <w:szCs w:val="28"/>
        </w:rPr>
        <w:t xml:space="preserve"> </w:t>
      </w:r>
      <w:r w:rsidR="004B3C41" w:rsidRPr="004B3C41">
        <w:rPr>
          <w:color w:val="5F5F5F" w:themeColor="text1" w:themeShade="BF"/>
          <w:sz w:val="24"/>
          <w:szCs w:val="28"/>
        </w:rPr>
        <w:t xml:space="preserve">in our guide to behaviour. </w:t>
      </w:r>
    </w:p>
    <w:p w14:paraId="43C04D09" w14:textId="77777777" w:rsidR="00AF1864" w:rsidRDefault="00AF1864" w:rsidP="00944E53">
      <w:pPr>
        <w:ind w:left="426" w:right="261" w:hanging="284"/>
        <w:jc w:val="both"/>
        <w:rPr>
          <w:color w:val="5F5F5F" w:themeColor="text1" w:themeShade="BF"/>
          <w:sz w:val="24"/>
          <w:szCs w:val="28"/>
        </w:rPr>
      </w:pPr>
    </w:p>
    <w:p w14:paraId="451272C3" w14:textId="16EBD2E4" w:rsidR="000245BC" w:rsidRPr="00092377" w:rsidRDefault="000245BC" w:rsidP="00944E53">
      <w:pPr>
        <w:ind w:left="426" w:right="261" w:hanging="284"/>
        <w:jc w:val="both"/>
        <w:rPr>
          <w:b/>
          <w:bCs/>
          <w:color w:val="7F7F7F" w:themeColor="text1"/>
          <w:sz w:val="32"/>
          <w:szCs w:val="36"/>
        </w:rPr>
      </w:pPr>
      <w:r w:rsidRPr="00092377">
        <w:rPr>
          <w:b/>
          <w:bCs/>
          <w:color w:val="7F7F7F" w:themeColor="text1"/>
          <w:sz w:val="32"/>
          <w:szCs w:val="36"/>
        </w:rPr>
        <w:t>Job Evaluation</w:t>
      </w:r>
    </w:p>
    <w:p w14:paraId="6FC987FE" w14:textId="77777777" w:rsidR="000245BC" w:rsidRPr="00092377" w:rsidRDefault="000245BC" w:rsidP="00944E53">
      <w:pPr>
        <w:ind w:left="426" w:right="261" w:hanging="284"/>
        <w:jc w:val="both"/>
        <w:rPr>
          <w:b/>
          <w:bCs/>
          <w:color w:val="7F7F7F" w:themeColor="text1"/>
          <w:sz w:val="18"/>
          <w:szCs w:val="20"/>
        </w:rPr>
      </w:pPr>
    </w:p>
    <w:p w14:paraId="536E5D0E" w14:textId="53433611" w:rsidR="000245BC" w:rsidRPr="00092377" w:rsidRDefault="000245BC" w:rsidP="00092377">
      <w:pPr>
        <w:ind w:left="426" w:right="261" w:hanging="284"/>
        <w:jc w:val="both"/>
        <w:rPr>
          <w:color w:val="5F5F5F" w:themeColor="text1" w:themeShade="BF"/>
          <w:sz w:val="24"/>
          <w:szCs w:val="28"/>
        </w:rPr>
      </w:pPr>
      <w:r w:rsidRPr="00092377">
        <w:rPr>
          <w:color w:val="5F5F5F" w:themeColor="text1" w:themeShade="BF"/>
          <w:sz w:val="24"/>
          <w:szCs w:val="28"/>
        </w:rPr>
        <w:t xml:space="preserve">Internal Evaluation Level: </w:t>
      </w:r>
      <w:r w:rsidR="00092377" w:rsidRPr="00092377">
        <w:rPr>
          <w:color w:val="5F5F5F" w:themeColor="text1" w:themeShade="BF"/>
          <w:sz w:val="24"/>
          <w:szCs w:val="28"/>
        </w:rPr>
        <w:t>4</w:t>
      </w:r>
    </w:p>
    <w:p w14:paraId="4BF4C97D" w14:textId="50BFD133" w:rsidR="000245BC" w:rsidRPr="00D54CD4" w:rsidRDefault="000245BC" w:rsidP="00944E53">
      <w:pPr>
        <w:ind w:left="426" w:right="261" w:hanging="284"/>
        <w:jc w:val="both"/>
        <w:rPr>
          <w:color w:val="FF0000"/>
          <w:sz w:val="24"/>
          <w:szCs w:val="28"/>
        </w:rPr>
      </w:pPr>
    </w:p>
    <w:p w14:paraId="5354D5FA" w14:textId="77777777" w:rsidR="005B5056" w:rsidRDefault="005B5056" w:rsidP="00944E53">
      <w:pPr>
        <w:ind w:left="426" w:hanging="284"/>
        <w:rPr>
          <w:rFonts w:ascii="Calibri" w:hAnsi="Calibri" w:cs="Calibri"/>
          <w:b/>
          <w:bCs/>
          <w:noProof/>
          <w:color w:val="FFFFFF" w:themeColor="background1"/>
          <w:sz w:val="56"/>
          <w:szCs w:val="56"/>
        </w:rPr>
      </w:pPr>
    </w:p>
    <w:p w14:paraId="6D773A15" w14:textId="68973499" w:rsidR="005B5056" w:rsidRPr="0082321B" w:rsidRDefault="00085676" w:rsidP="00944E53">
      <w:pPr>
        <w:ind w:left="426" w:hanging="284"/>
      </w:pPr>
      <w:r>
        <w:rPr>
          <w:rFonts w:ascii="Calibri" w:hAnsi="Calibri" w:cs="Calibri"/>
          <w:b/>
          <w:bCs/>
          <w:noProof/>
          <w:color w:val="FFFFFF" w:themeColor="background1"/>
          <w:sz w:val="56"/>
          <w:szCs w:val="56"/>
        </w:rPr>
        <mc:AlternateContent>
          <mc:Choice Requires="wps">
            <w:drawing>
              <wp:anchor distT="0" distB="0" distL="114300" distR="114300" simplePos="0" relativeHeight="251658244" behindDoc="0" locked="0" layoutInCell="1" allowOverlap="1" wp14:anchorId="0D8A118F" wp14:editId="3B1D97DA">
                <wp:simplePos x="0" y="0"/>
                <wp:positionH relativeFrom="margin">
                  <wp:posOffset>-504825</wp:posOffset>
                </wp:positionH>
                <wp:positionV relativeFrom="page">
                  <wp:posOffset>9639300</wp:posOffset>
                </wp:positionV>
                <wp:extent cx="8165465" cy="1243965"/>
                <wp:effectExtent l="0" t="0" r="26035" b="13335"/>
                <wp:wrapNone/>
                <wp:docPr id="1656917640" name="Text Box 1656917640"/>
                <wp:cNvGraphicFramePr/>
                <a:graphic xmlns:a="http://schemas.openxmlformats.org/drawingml/2006/main">
                  <a:graphicData uri="http://schemas.microsoft.com/office/word/2010/wordprocessingShape">
                    <wps:wsp>
                      <wps:cNvSpPr txBox="1"/>
                      <wps:spPr>
                        <a:xfrm>
                          <a:off x="0" y="0"/>
                          <a:ext cx="8165465" cy="1243965"/>
                        </a:xfrm>
                        <a:prstGeom prst="rect">
                          <a:avLst/>
                        </a:prstGeom>
                        <a:solidFill>
                          <a:schemeClr val="accent1"/>
                        </a:solidFill>
                        <a:ln w="6350">
                          <a:solidFill>
                            <a:schemeClr val="accent1"/>
                          </a:solidFill>
                        </a:ln>
                      </wps:spPr>
                      <wps:txb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5B060DFB">
              <v:shape id="Text Box 1656917640" style="position:absolute;left:0;text-align:left;margin-left:-39.75pt;margin-top:759pt;width:642.95pt;height:97.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9" fillcolor="#ed6898 [3204]" strokecolor="#ed6898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jwOQIAAIwEAAAOAAAAZHJzL2Uyb0RvYy54bWysVE1v2zAMvQ/YfxB0Xxzna60Rp8hSZBhQ&#10;tAXSoWdFlhIBsqhJSuzs14+S89Vuh2HYRSFF+ol8fMz0rq012QvnFZiS5r0+JcJwqJTZlPT7y/LT&#10;DSU+MFMxDUaU9CA8vZt9/DBtbCEGsAVdCUcQxPiisSXdhmCLLPN8K2rme2CFwaAEV7OArttklWMN&#10;otc6G/T7k6wBV1kHXHiPt/ddkM4SvpSChycpvQhElxRrC+l06VzHM5tNWbFxzG4VP5bB/qGKmimD&#10;j56h7llgZOfUb1C14g48yNDjUGcgpeIi9YDd5P133ay2zIrUC5Lj7Zkm//9g+eN+ZZ8dCe0XaHGA&#10;kZDG+sLjZeynla6Ov1gpwThSeDjTJtpAOF7e5JPxaDKmhGMsH4yGt+ggTnb53DofvgqoSTRK6nAu&#10;iS62f/ChSz2lxNc8aFUtldbJiVoQC+3InuEUGefChFQoPvAmUxvSlHQyHPcT+JtYUtRfoCCmNlj7&#10;hYRohXbdElWVdHgiaA3VAXlz0EnKW75U2NsD8+GZOdQQUoV7EZ7wkBqwLjhalGzB/fzTfczH0WKU&#10;kgY1WVL/Y8ecoER/Mzj023w0iiJOzmj8eYCOu46sryNmVy8ACctxAy1PZswP+mRKB/Urrs88vooh&#10;Zji+XdJwMheh2xRcPy7m85SEsrUsPJiV5RE6DihO7qV9Zc4exxtQGY9wUi8r3k25y41fGpjvAkiV&#10;JBB57lg90o+STyI6rmfcqWs/ZV3+RGa/AAAA//8DAFBLAwQUAAYACAAAACEAh9lgG+IAAAAOAQAA&#10;DwAAAGRycy9kb3ducmV2LnhtbEyPwW7CMBBE75X6D9ZW6g3shAIhxEGoEpeiHkp74GjiJYka25Ht&#10;kPTvu5za247maXam2E2mYzf0oXVWQjIXwNBWTre2lvD1eZhlwEJUVqvOWZTwgwF25eNDoXLtRvuB&#10;t1OsGYXYkCsJTYx9znmoGjQqzF2Plryr80ZFkr7m2quRwk3HUyFW3KjW0odG9fjaYPV9GoyEo1j4&#10;M3/L2mE89iE7vF/3acWlfH6a9ltgEaf4B8O9PlWHkjpd3GB1YJ2E2XqzJJSMZZLRqjuSitULsAtd&#10;62SxAV4W/P+M8hcAAP//AwBQSwECLQAUAAYACAAAACEAtoM4kv4AAADhAQAAEwAAAAAAAAAAAAAA&#10;AAAAAAAAW0NvbnRlbnRfVHlwZXNdLnhtbFBLAQItABQABgAIAAAAIQA4/SH/1gAAAJQBAAALAAAA&#10;AAAAAAAAAAAAAC8BAABfcmVscy8ucmVsc1BLAQItABQABgAIAAAAIQCaD9jwOQIAAIwEAAAOAAAA&#10;AAAAAAAAAAAAAC4CAABkcnMvZTJvRG9jLnhtbFBLAQItABQABgAIAAAAIQCH2WAb4gAAAA4BAAAP&#10;AAAAAAAAAAAAAAAAAJMEAABkcnMvZG93bnJldi54bWxQSwUGAAAAAAQABADzAAAAogUAAAAA&#10;" w14:anchorId="0D8A118F">
                <v:textbox>
                  <w:txbxContent>
                    <w:p w:rsidR="00653EF1" w:rsidP="00653EF1" w:rsidRDefault="00653EF1" w14:paraId="5A39BBE3" w14:textId="77777777">
                      <w:pPr>
                        <w:rPr>
                          <w:color w:val="FFFFFF" w:themeColor="background1"/>
                        </w:rPr>
                      </w:pPr>
                    </w:p>
                    <w:p w:rsidR="00653EF1" w:rsidP="00653EF1" w:rsidRDefault="00653EF1" w14:paraId="41C8F396" w14:textId="77777777">
                      <w:pPr>
                        <w:rPr>
                          <w:color w:val="FFFFFF" w:themeColor="background1"/>
                        </w:rPr>
                      </w:pPr>
                    </w:p>
                    <w:p w:rsidR="00653EF1" w:rsidP="00653EF1" w:rsidRDefault="00653EF1" w14:paraId="72A3D3EC" w14:textId="77777777">
                      <w:pPr>
                        <w:rPr>
                          <w:color w:val="FFFFFF" w:themeColor="background1"/>
                        </w:rPr>
                      </w:pPr>
                    </w:p>
                    <w:p w:rsidR="00653EF1" w:rsidP="00653EF1" w:rsidRDefault="00653EF1" w14:paraId="0D0B940D" w14:textId="77777777">
                      <w:pPr>
                        <w:rPr>
                          <w:color w:val="FFFFFF" w:themeColor="background1"/>
                        </w:rPr>
                      </w:pPr>
                    </w:p>
                    <w:p w:rsidR="00653EF1" w:rsidP="00653EF1" w:rsidRDefault="00653EF1" w14:paraId="0E27B00A" w14:textId="77777777">
                      <w:pPr>
                        <w:rPr>
                          <w:color w:val="FFFFFF" w:themeColor="background1"/>
                        </w:rPr>
                      </w:pPr>
                    </w:p>
                    <w:p w:rsidRPr="004B05E7" w:rsidR="00653EF1" w:rsidP="00653EF1" w:rsidRDefault="00653EF1" w14:paraId="27B8F768" w14:textId="77777777">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margin" anchory="page"/>
              </v:shape>
            </w:pict>
          </mc:Fallback>
        </mc:AlternateContent>
      </w:r>
      <w:r w:rsidR="00517C76">
        <w:rPr>
          <w:rFonts w:ascii="Calibri" w:hAnsi="Calibri" w:cs="Calibri"/>
          <w:b/>
          <w:bCs/>
          <w:noProof/>
          <w:color w:val="FFFFFF" w:themeColor="background1"/>
          <w:sz w:val="56"/>
          <w:szCs w:val="56"/>
        </w:rPr>
        <w:t xml:space="preserve">  </w:t>
      </w:r>
    </w:p>
    <w:sectPr w:rsidR="005B5056" w:rsidRPr="0082321B" w:rsidSect="00E52F3E">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1B7FA" w14:textId="77777777" w:rsidR="00F51654" w:rsidRDefault="00F51654" w:rsidP="00771F83">
      <w:r>
        <w:separator/>
      </w:r>
    </w:p>
  </w:endnote>
  <w:endnote w:type="continuationSeparator" w:id="0">
    <w:p w14:paraId="5EF24465" w14:textId="77777777" w:rsidR="00F51654" w:rsidRDefault="00F51654" w:rsidP="00771F83">
      <w:r>
        <w:continuationSeparator/>
      </w:r>
    </w:p>
  </w:endnote>
  <w:endnote w:type="continuationNotice" w:id="1">
    <w:p w14:paraId="44F8EB36" w14:textId="77777777" w:rsidR="00F51654" w:rsidRDefault="00F51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1D29" w14:textId="77777777" w:rsidR="00F51654" w:rsidRDefault="00F51654" w:rsidP="00771F83">
      <w:r>
        <w:separator/>
      </w:r>
    </w:p>
  </w:footnote>
  <w:footnote w:type="continuationSeparator" w:id="0">
    <w:p w14:paraId="1BB4B1C9" w14:textId="77777777" w:rsidR="00F51654" w:rsidRDefault="00F51654" w:rsidP="00771F83">
      <w:r>
        <w:continuationSeparator/>
      </w:r>
    </w:p>
  </w:footnote>
  <w:footnote w:type="continuationNotice" w:id="1">
    <w:p w14:paraId="0BC7D86A" w14:textId="77777777" w:rsidR="00F51654" w:rsidRDefault="00F51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FDF"/>
    <w:multiLevelType w:val="hybridMultilevel"/>
    <w:tmpl w:val="130C20FC"/>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D2FCD"/>
    <w:multiLevelType w:val="hybridMultilevel"/>
    <w:tmpl w:val="2AE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14BD5"/>
    <w:multiLevelType w:val="hybridMultilevel"/>
    <w:tmpl w:val="F2AC6F78"/>
    <w:lvl w:ilvl="0" w:tplc="1822406E">
      <w:start w:val="1"/>
      <w:numFmt w:val="bullet"/>
      <w:lvlText w:val=""/>
      <w:lvlJc w:val="left"/>
      <w:pPr>
        <w:ind w:left="720" w:hanging="360"/>
      </w:pPr>
      <w:rPr>
        <w:rFonts w:ascii="Symbol" w:hAnsi="Symbol" w:hint="default"/>
        <w:color w:val="FF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566BE"/>
    <w:multiLevelType w:val="hybridMultilevel"/>
    <w:tmpl w:val="C3C0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5242B"/>
    <w:multiLevelType w:val="hybridMultilevel"/>
    <w:tmpl w:val="4A8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A48A5"/>
    <w:multiLevelType w:val="hybridMultilevel"/>
    <w:tmpl w:val="60D44262"/>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2043B"/>
    <w:multiLevelType w:val="hybridMultilevel"/>
    <w:tmpl w:val="FA7AC22C"/>
    <w:lvl w:ilvl="0" w:tplc="1822406E">
      <w:start w:val="1"/>
      <w:numFmt w:val="bullet"/>
      <w:lvlText w:val=""/>
      <w:lvlJc w:val="left"/>
      <w:pPr>
        <w:ind w:left="-916" w:hanging="360"/>
      </w:pPr>
      <w:rPr>
        <w:rFonts w:ascii="Symbol" w:hAnsi="Symbol" w:hint="default"/>
        <w:color w:val="FF6699"/>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abstractNum w:abstractNumId="7" w15:restartNumberingAfterBreak="0">
    <w:nsid w:val="361C21B1"/>
    <w:multiLevelType w:val="hybridMultilevel"/>
    <w:tmpl w:val="7FB82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3A82"/>
    <w:multiLevelType w:val="hybridMultilevel"/>
    <w:tmpl w:val="9FF4C4CE"/>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F75DE"/>
    <w:multiLevelType w:val="hybridMultilevel"/>
    <w:tmpl w:val="F1F27954"/>
    <w:lvl w:ilvl="0" w:tplc="B3E621D4">
      <w:start w:val="1"/>
      <w:numFmt w:val="bullet"/>
      <w:lvlText w:val=""/>
      <w:lvlJc w:val="left"/>
      <w:pPr>
        <w:ind w:left="720" w:hanging="360"/>
      </w:pPr>
      <w:rPr>
        <w:rFonts w:ascii="Symbol" w:hAnsi="Symbol" w:hint="default"/>
        <w:color w:val="FF66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A66B0"/>
    <w:multiLevelType w:val="hybridMultilevel"/>
    <w:tmpl w:val="6B8E8EA6"/>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13DFB"/>
    <w:multiLevelType w:val="hybridMultilevel"/>
    <w:tmpl w:val="3202E308"/>
    <w:lvl w:ilvl="0" w:tplc="EF6A6FF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083D68"/>
    <w:multiLevelType w:val="hybridMultilevel"/>
    <w:tmpl w:val="1682FC30"/>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40217"/>
    <w:multiLevelType w:val="hybridMultilevel"/>
    <w:tmpl w:val="BDB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91B33"/>
    <w:multiLevelType w:val="hybridMultilevel"/>
    <w:tmpl w:val="40986E6A"/>
    <w:lvl w:ilvl="0" w:tplc="1822406E">
      <w:start w:val="1"/>
      <w:numFmt w:val="bullet"/>
      <w:lvlText w:val=""/>
      <w:lvlJc w:val="left"/>
      <w:pPr>
        <w:ind w:left="-556" w:hanging="360"/>
      </w:pPr>
      <w:rPr>
        <w:rFonts w:ascii="Symbol" w:hAnsi="Symbol" w:hint="default"/>
        <w:color w:val="FF6699"/>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5" w15:restartNumberingAfterBreak="0">
    <w:nsid w:val="54243F7B"/>
    <w:multiLevelType w:val="hybridMultilevel"/>
    <w:tmpl w:val="53241CB6"/>
    <w:lvl w:ilvl="0" w:tplc="E0825570">
      <w:start w:val="1"/>
      <w:numFmt w:val="bullet"/>
      <w:lvlText w:val=""/>
      <w:lvlJc w:val="left"/>
      <w:pPr>
        <w:ind w:left="360" w:hanging="360"/>
      </w:pPr>
      <w:rPr>
        <w:rFonts w:ascii="Symbol" w:hAnsi="Symbol" w:hint="default"/>
        <w:color w:val="7F7F7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C32ABE"/>
    <w:multiLevelType w:val="hybridMultilevel"/>
    <w:tmpl w:val="3A4850D0"/>
    <w:lvl w:ilvl="0" w:tplc="1822406E">
      <w:start w:val="1"/>
      <w:numFmt w:val="bullet"/>
      <w:lvlText w:val=""/>
      <w:lvlJc w:val="left"/>
      <w:pPr>
        <w:ind w:left="720" w:hanging="360"/>
      </w:pPr>
      <w:rPr>
        <w:rFonts w:ascii="Symbol" w:hAnsi="Symbol" w:hint="default"/>
        <w:color w:val="FF66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D74A61"/>
    <w:multiLevelType w:val="hybridMultilevel"/>
    <w:tmpl w:val="D75EE7A6"/>
    <w:lvl w:ilvl="0" w:tplc="C978AF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8784F"/>
    <w:multiLevelType w:val="hybridMultilevel"/>
    <w:tmpl w:val="64B4EE58"/>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23E57"/>
    <w:multiLevelType w:val="hybridMultilevel"/>
    <w:tmpl w:val="BA562E12"/>
    <w:lvl w:ilvl="0" w:tplc="1822406E">
      <w:start w:val="1"/>
      <w:numFmt w:val="bullet"/>
      <w:lvlText w:val=""/>
      <w:lvlJc w:val="left"/>
      <w:pPr>
        <w:ind w:left="-196" w:hanging="360"/>
      </w:pPr>
      <w:rPr>
        <w:rFonts w:ascii="Symbol" w:hAnsi="Symbol" w:hint="default"/>
        <w:color w:val="FF6699"/>
      </w:rPr>
    </w:lvl>
    <w:lvl w:ilvl="1" w:tplc="08090003" w:tentative="1">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20" w15:restartNumberingAfterBreak="0">
    <w:nsid w:val="79C70B85"/>
    <w:multiLevelType w:val="hybridMultilevel"/>
    <w:tmpl w:val="63004D5E"/>
    <w:lvl w:ilvl="0" w:tplc="1822406E">
      <w:start w:val="1"/>
      <w:numFmt w:val="bullet"/>
      <w:lvlText w:val=""/>
      <w:lvlJc w:val="left"/>
      <w:pPr>
        <w:ind w:left="862" w:hanging="360"/>
      </w:pPr>
      <w:rPr>
        <w:rFonts w:ascii="Symbol" w:hAnsi="Symbol" w:hint="default"/>
        <w:color w:val="FF66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CAB6CEB"/>
    <w:multiLevelType w:val="multilevel"/>
    <w:tmpl w:val="6420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B66A4"/>
    <w:multiLevelType w:val="hybridMultilevel"/>
    <w:tmpl w:val="F2900A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930">
    <w:abstractNumId w:val="8"/>
  </w:num>
  <w:num w:numId="2" w16cid:durableId="1742096948">
    <w:abstractNumId w:val="0"/>
  </w:num>
  <w:num w:numId="3" w16cid:durableId="346911883">
    <w:abstractNumId w:val="12"/>
  </w:num>
  <w:num w:numId="4" w16cid:durableId="1190803872">
    <w:abstractNumId w:val="10"/>
  </w:num>
  <w:num w:numId="5" w16cid:durableId="276835889">
    <w:abstractNumId w:val="3"/>
  </w:num>
  <w:num w:numId="6" w16cid:durableId="549608114">
    <w:abstractNumId w:val="7"/>
  </w:num>
  <w:num w:numId="7" w16cid:durableId="1659185174">
    <w:abstractNumId w:val="22"/>
  </w:num>
  <w:num w:numId="8" w16cid:durableId="1553351297">
    <w:abstractNumId w:val="2"/>
  </w:num>
  <w:num w:numId="9" w16cid:durableId="1772818284">
    <w:abstractNumId w:val="17"/>
  </w:num>
  <w:num w:numId="10" w16cid:durableId="191765520">
    <w:abstractNumId w:val="21"/>
  </w:num>
  <w:num w:numId="11" w16cid:durableId="712270028">
    <w:abstractNumId w:val="5"/>
  </w:num>
  <w:num w:numId="12" w16cid:durableId="831066193">
    <w:abstractNumId w:val="11"/>
  </w:num>
  <w:num w:numId="13" w16cid:durableId="264268278">
    <w:abstractNumId w:val="13"/>
  </w:num>
  <w:num w:numId="14" w16cid:durableId="1243489533">
    <w:abstractNumId w:val="4"/>
  </w:num>
  <w:num w:numId="15" w16cid:durableId="1793009770">
    <w:abstractNumId w:val="6"/>
  </w:num>
  <w:num w:numId="16" w16cid:durableId="7413421">
    <w:abstractNumId w:val="1"/>
  </w:num>
  <w:num w:numId="17" w16cid:durableId="1984459600">
    <w:abstractNumId w:val="16"/>
  </w:num>
  <w:num w:numId="18" w16cid:durableId="1400975955">
    <w:abstractNumId w:val="15"/>
  </w:num>
  <w:num w:numId="19" w16cid:durableId="1418821038">
    <w:abstractNumId w:val="14"/>
  </w:num>
  <w:num w:numId="20" w16cid:durableId="784621663">
    <w:abstractNumId w:val="19"/>
  </w:num>
  <w:num w:numId="21" w16cid:durableId="121384590">
    <w:abstractNumId w:val="9"/>
  </w:num>
  <w:num w:numId="22" w16cid:durableId="469177845">
    <w:abstractNumId w:val="20"/>
  </w:num>
  <w:num w:numId="23" w16cid:durableId="16093138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07AB8"/>
    <w:rsid w:val="000136DA"/>
    <w:rsid w:val="00017857"/>
    <w:rsid w:val="00022564"/>
    <w:rsid w:val="00022F77"/>
    <w:rsid w:val="000245BC"/>
    <w:rsid w:val="0003160F"/>
    <w:rsid w:val="00031AC4"/>
    <w:rsid w:val="00031CA7"/>
    <w:rsid w:val="0003370D"/>
    <w:rsid w:val="00034532"/>
    <w:rsid w:val="00036005"/>
    <w:rsid w:val="000372E2"/>
    <w:rsid w:val="0004100E"/>
    <w:rsid w:val="00044C5C"/>
    <w:rsid w:val="00045578"/>
    <w:rsid w:val="00053803"/>
    <w:rsid w:val="00062450"/>
    <w:rsid w:val="00063AB4"/>
    <w:rsid w:val="000768A4"/>
    <w:rsid w:val="00081892"/>
    <w:rsid w:val="00084F9F"/>
    <w:rsid w:val="00085676"/>
    <w:rsid w:val="00086453"/>
    <w:rsid w:val="0008715A"/>
    <w:rsid w:val="00092377"/>
    <w:rsid w:val="0009608A"/>
    <w:rsid w:val="000A006B"/>
    <w:rsid w:val="000A0392"/>
    <w:rsid w:val="000A0E78"/>
    <w:rsid w:val="000A37C4"/>
    <w:rsid w:val="000A7065"/>
    <w:rsid w:val="000B2F0C"/>
    <w:rsid w:val="000C0387"/>
    <w:rsid w:val="000C3312"/>
    <w:rsid w:val="000C432B"/>
    <w:rsid w:val="000D038E"/>
    <w:rsid w:val="000D766F"/>
    <w:rsid w:val="000E6E75"/>
    <w:rsid w:val="000E7249"/>
    <w:rsid w:val="000E7549"/>
    <w:rsid w:val="000F2EFB"/>
    <w:rsid w:val="000F6123"/>
    <w:rsid w:val="000F6C5F"/>
    <w:rsid w:val="000F778D"/>
    <w:rsid w:val="00102165"/>
    <w:rsid w:val="00111CE0"/>
    <w:rsid w:val="00116488"/>
    <w:rsid w:val="001167A8"/>
    <w:rsid w:val="00120EC2"/>
    <w:rsid w:val="001312AA"/>
    <w:rsid w:val="00131706"/>
    <w:rsid w:val="001319B0"/>
    <w:rsid w:val="001320A1"/>
    <w:rsid w:val="00135569"/>
    <w:rsid w:val="0013594E"/>
    <w:rsid w:val="0014149A"/>
    <w:rsid w:val="00141670"/>
    <w:rsid w:val="00141B53"/>
    <w:rsid w:val="00147EC2"/>
    <w:rsid w:val="00150B1D"/>
    <w:rsid w:val="001518DD"/>
    <w:rsid w:val="00152A1B"/>
    <w:rsid w:val="00154DB4"/>
    <w:rsid w:val="00154E18"/>
    <w:rsid w:val="00155599"/>
    <w:rsid w:val="001557DD"/>
    <w:rsid w:val="00160BA8"/>
    <w:rsid w:val="00162643"/>
    <w:rsid w:val="00162EC9"/>
    <w:rsid w:val="00170AD9"/>
    <w:rsid w:val="00177C12"/>
    <w:rsid w:val="00184FFC"/>
    <w:rsid w:val="00190C55"/>
    <w:rsid w:val="00191D44"/>
    <w:rsid w:val="00192D06"/>
    <w:rsid w:val="00196EDF"/>
    <w:rsid w:val="0019729D"/>
    <w:rsid w:val="001A0337"/>
    <w:rsid w:val="001A67CE"/>
    <w:rsid w:val="001B5787"/>
    <w:rsid w:val="001B64D4"/>
    <w:rsid w:val="001B6F18"/>
    <w:rsid w:val="001C44D9"/>
    <w:rsid w:val="001C7656"/>
    <w:rsid w:val="001D467D"/>
    <w:rsid w:val="001D6A81"/>
    <w:rsid w:val="001D7D7E"/>
    <w:rsid w:val="001E19C7"/>
    <w:rsid w:val="001E39D6"/>
    <w:rsid w:val="001E7277"/>
    <w:rsid w:val="001F2333"/>
    <w:rsid w:val="001F3A42"/>
    <w:rsid w:val="00204DFB"/>
    <w:rsid w:val="002050A6"/>
    <w:rsid w:val="00206CC2"/>
    <w:rsid w:val="00207A9D"/>
    <w:rsid w:val="00210D87"/>
    <w:rsid w:val="00212FFE"/>
    <w:rsid w:val="00213C2F"/>
    <w:rsid w:val="00215A87"/>
    <w:rsid w:val="00220030"/>
    <w:rsid w:val="00220749"/>
    <w:rsid w:val="00224673"/>
    <w:rsid w:val="00224C35"/>
    <w:rsid w:val="00226230"/>
    <w:rsid w:val="00226A77"/>
    <w:rsid w:val="00234BC5"/>
    <w:rsid w:val="00240A20"/>
    <w:rsid w:val="00245DD8"/>
    <w:rsid w:val="002460FF"/>
    <w:rsid w:val="002462A2"/>
    <w:rsid w:val="00252FA4"/>
    <w:rsid w:val="00253855"/>
    <w:rsid w:val="00270E66"/>
    <w:rsid w:val="002718DF"/>
    <w:rsid w:val="00272F21"/>
    <w:rsid w:val="00274F37"/>
    <w:rsid w:val="00282665"/>
    <w:rsid w:val="00285E32"/>
    <w:rsid w:val="00286876"/>
    <w:rsid w:val="002869E6"/>
    <w:rsid w:val="00287815"/>
    <w:rsid w:val="00290B49"/>
    <w:rsid w:val="0029308C"/>
    <w:rsid w:val="0029425E"/>
    <w:rsid w:val="00294FB0"/>
    <w:rsid w:val="002973BA"/>
    <w:rsid w:val="0029786F"/>
    <w:rsid w:val="002A7838"/>
    <w:rsid w:val="002B0298"/>
    <w:rsid w:val="002B3238"/>
    <w:rsid w:val="002B47BB"/>
    <w:rsid w:val="002B4B6D"/>
    <w:rsid w:val="002C166D"/>
    <w:rsid w:val="002C30B1"/>
    <w:rsid w:val="002D46B6"/>
    <w:rsid w:val="002E0CA9"/>
    <w:rsid w:val="002E2DD2"/>
    <w:rsid w:val="002E65DC"/>
    <w:rsid w:val="002F090A"/>
    <w:rsid w:val="00300044"/>
    <w:rsid w:val="00300ADA"/>
    <w:rsid w:val="003020DB"/>
    <w:rsid w:val="00302F15"/>
    <w:rsid w:val="00303E9D"/>
    <w:rsid w:val="003045B1"/>
    <w:rsid w:val="003062F9"/>
    <w:rsid w:val="0031314B"/>
    <w:rsid w:val="003149C8"/>
    <w:rsid w:val="0033365D"/>
    <w:rsid w:val="003342C0"/>
    <w:rsid w:val="0034019E"/>
    <w:rsid w:val="00342DFA"/>
    <w:rsid w:val="003440C8"/>
    <w:rsid w:val="00344661"/>
    <w:rsid w:val="00344E25"/>
    <w:rsid w:val="00345745"/>
    <w:rsid w:val="00345EF5"/>
    <w:rsid w:val="00347B7E"/>
    <w:rsid w:val="003523F7"/>
    <w:rsid w:val="0035690B"/>
    <w:rsid w:val="00360D1F"/>
    <w:rsid w:val="00361EC2"/>
    <w:rsid w:val="003626E0"/>
    <w:rsid w:val="00374EB5"/>
    <w:rsid w:val="00375BBB"/>
    <w:rsid w:val="0038747C"/>
    <w:rsid w:val="00387AE3"/>
    <w:rsid w:val="00391F9F"/>
    <w:rsid w:val="00396FFC"/>
    <w:rsid w:val="00397003"/>
    <w:rsid w:val="003A1696"/>
    <w:rsid w:val="003A2964"/>
    <w:rsid w:val="003A46F2"/>
    <w:rsid w:val="003A6396"/>
    <w:rsid w:val="003B009C"/>
    <w:rsid w:val="003B0331"/>
    <w:rsid w:val="003B3C5A"/>
    <w:rsid w:val="003B66BD"/>
    <w:rsid w:val="003C1871"/>
    <w:rsid w:val="003C7710"/>
    <w:rsid w:val="003D0F35"/>
    <w:rsid w:val="003D11D0"/>
    <w:rsid w:val="003D1689"/>
    <w:rsid w:val="003D6F71"/>
    <w:rsid w:val="003D73CF"/>
    <w:rsid w:val="003D7834"/>
    <w:rsid w:val="003D791E"/>
    <w:rsid w:val="003E090C"/>
    <w:rsid w:val="003E091F"/>
    <w:rsid w:val="003E0A7E"/>
    <w:rsid w:val="003E3E6C"/>
    <w:rsid w:val="003E49D4"/>
    <w:rsid w:val="003E6780"/>
    <w:rsid w:val="003E7AAD"/>
    <w:rsid w:val="003F0209"/>
    <w:rsid w:val="003F5E3F"/>
    <w:rsid w:val="0040115C"/>
    <w:rsid w:val="00401C64"/>
    <w:rsid w:val="00402AAE"/>
    <w:rsid w:val="00402C3D"/>
    <w:rsid w:val="0040362A"/>
    <w:rsid w:val="00404CA5"/>
    <w:rsid w:val="00406A23"/>
    <w:rsid w:val="00413196"/>
    <w:rsid w:val="00413291"/>
    <w:rsid w:val="00430053"/>
    <w:rsid w:val="00430157"/>
    <w:rsid w:val="00434C10"/>
    <w:rsid w:val="004372F5"/>
    <w:rsid w:val="00444DA4"/>
    <w:rsid w:val="00447907"/>
    <w:rsid w:val="004506D3"/>
    <w:rsid w:val="00453502"/>
    <w:rsid w:val="004544BD"/>
    <w:rsid w:val="00462798"/>
    <w:rsid w:val="004700A4"/>
    <w:rsid w:val="0047288D"/>
    <w:rsid w:val="004732C1"/>
    <w:rsid w:val="00475D3D"/>
    <w:rsid w:val="00481CA9"/>
    <w:rsid w:val="004843DF"/>
    <w:rsid w:val="0049044F"/>
    <w:rsid w:val="00491B88"/>
    <w:rsid w:val="00494722"/>
    <w:rsid w:val="00494AC1"/>
    <w:rsid w:val="00494CAF"/>
    <w:rsid w:val="00495D2C"/>
    <w:rsid w:val="004A703F"/>
    <w:rsid w:val="004B1C7E"/>
    <w:rsid w:val="004B1F11"/>
    <w:rsid w:val="004B3C41"/>
    <w:rsid w:val="004C15C0"/>
    <w:rsid w:val="004C21B6"/>
    <w:rsid w:val="004C2FE9"/>
    <w:rsid w:val="004C33EC"/>
    <w:rsid w:val="004C778A"/>
    <w:rsid w:val="004D1B59"/>
    <w:rsid w:val="004D4114"/>
    <w:rsid w:val="004E13D6"/>
    <w:rsid w:val="004E1534"/>
    <w:rsid w:val="004E2555"/>
    <w:rsid w:val="004E59EE"/>
    <w:rsid w:val="004E5D06"/>
    <w:rsid w:val="004F2A7C"/>
    <w:rsid w:val="004F3D16"/>
    <w:rsid w:val="004F6A54"/>
    <w:rsid w:val="004F6E49"/>
    <w:rsid w:val="0050159A"/>
    <w:rsid w:val="00501FB8"/>
    <w:rsid w:val="005021F5"/>
    <w:rsid w:val="005073C2"/>
    <w:rsid w:val="00507898"/>
    <w:rsid w:val="005102B4"/>
    <w:rsid w:val="00511772"/>
    <w:rsid w:val="00512946"/>
    <w:rsid w:val="00517C76"/>
    <w:rsid w:val="00521292"/>
    <w:rsid w:val="00521B5A"/>
    <w:rsid w:val="00530B28"/>
    <w:rsid w:val="00531562"/>
    <w:rsid w:val="00531A96"/>
    <w:rsid w:val="005331E6"/>
    <w:rsid w:val="005334B2"/>
    <w:rsid w:val="00534B3C"/>
    <w:rsid w:val="00535E54"/>
    <w:rsid w:val="005360C4"/>
    <w:rsid w:val="00543FEF"/>
    <w:rsid w:val="00556809"/>
    <w:rsid w:val="005573E2"/>
    <w:rsid w:val="00557734"/>
    <w:rsid w:val="00557A94"/>
    <w:rsid w:val="00561722"/>
    <w:rsid w:val="0056681B"/>
    <w:rsid w:val="005668F9"/>
    <w:rsid w:val="005673F5"/>
    <w:rsid w:val="00567E80"/>
    <w:rsid w:val="0057410C"/>
    <w:rsid w:val="00580FB9"/>
    <w:rsid w:val="00581514"/>
    <w:rsid w:val="005837DE"/>
    <w:rsid w:val="00583D49"/>
    <w:rsid w:val="00585F7F"/>
    <w:rsid w:val="005862AB"/>
    <w:rsid w:val="00587871"/>
    <w:rsid w:val="00590294"/>
    <w:rsid w:val="00591FE9"/>
    <w:rsid w:val="00593A8F"/>
    <w:rsid w:val="005972C0"/>
    <w:rsid w:val="00597F87"/>
    <w:rsid w:val="005A1571"/>
    <w:rsid w:val="005A3C4F"/>
    <w:rsid w:val="005A44D2"/>
    <w:rsid w:val="005A486D"/>
    <w:rsid w:val="005A52B9"/>
    <w:rsid w:val="005A66C5"/>
    <w:rsid w:val="005A7C00"/>
    <w:rsid w:val="005B00E5"/>
    <w:rsid w:val="005B0FCC"/>
    <w:rsid w:val="005B1060"/>
    <w:rsid w:val="005B3EBB"/>
    <w:rsid w:val="005B5056"/>
    <w:rsid w:val="005B5198"/>
    <w:rsid w:val="005B6590"/>
    <w:rsid w:val="005C27E4"/>
    <w:rsid w:val="005D0424"/>
    <w:rsid w:val="005D0DA7"/>
    <w:rsid w:val="005D1CF7"/>
    <w:rsid w:val="005D3C7E"/>
    <w:rsid w:val="005D4308"/>
    <w:rsid w:val="005D7C18"/>
    <w:rsid w:val="005E342F"/>
    <w:rsid w:val="005E62DF"/>
    <w:rsid w:val="005E780E"/>
    <w:rsid w:val="005F1BE4"/>
    <w:rsid w:val="005F56C6"/>
    <w:rsid w:val="00604B7F"/>
    <w:rsid w:val="00607D9B"/>
    <w:rsid w:val="00611425"/>
    <w:rsid w:val="006138D4"/>
    <w:rsid w:val="00614D94"/>
    <w:rsid w:val="0061553F"/>
    <w:rsid w:val="0062000D"/>
    <w:rsid w:val="0062203F"/>
    <w:rsid w:val="00623CFC"/>
    <w:rsid w:val="006253E9"/>
    <w:rsid w:val="006268CF"/>
    <w:rsid w:val="006430D3"/>
    <w:rsid w:val="0065006B"/>
    <w:rsid w:val="00650BB7"/>
    <w:rsid w:val="0065146F"/>
    <w:rsid w:val="00653EF1"/>
    <w:rsid w:val="00655322"/>
    <w:rsid w:val="00660828"/>
    <w:rsid w:val="00661F0B"/>
    <w:rsid w:val="00665DAD"/>
    <w:rsid w:val="00670291"/>
    <w:rsid w:val="006759DF"/>
    <w:rsid w:val="00683920"/>
    <w:rsid w:val="006924CE"/>
    <w:rsid w:val="00697208"/>
    <w:rsid w:val="006A002F"/>
    <w:rsid w:val="006A0FF3"/>
    <w:rsid w:val="006A191A"/>
    <w:rsid w:val="006A3C99"/>
    <w:rsid w:val="006A4A63"/>
    <w:rsid w:val="006A5BD5"/>
    <w:rsid w:val="006A665A"/>
    <w:rsid w:val="006B075B"/>
    <w:rsid w:val="006B4E0C"/>
    <w:rsid w:val="006B71EF"/>
    <w:rsid w:val="006C5DA2"/>
    <w:rsid w:val="006D2D99"/>
    <w:rsid w:val="006D3029"/>
    <w:rsid w:val="006E1AD4"/>
    <w:rsid w:val="006E474C"/>
    <w:rsid w:val="006E6296"/>
    <w:rsid w:val="006E71B8"/>
    <w:rsid w:val="006E7200"/>
    <w:rsid w:val="006E7E32"/>
    <w:rsid w:val="006F05A7"/>
    <w:rsid w:val="006F2B93"/>
    <w:rsid w:val="006F2BB6"/>
    <w:rsid w:val="006F6089"/>
    <w:rsid w:val="00706C49"/>
    <w:rsid w:val="007076F6"/>
    <w:rsid w:val="00710DD9"/>
    <w:rsid w:val="00713627"/>
    <w:rsid w:val="00713BFC"/>
    <w:rsid w:val="00713D62"/>
    <w:rsid w:val="00717D3F"/>
    <w:rsid w:val="00720278"/>
    <w:rsid w:val="00720D09"/>
    <w:rsid w:val="00720E52"/>
    <w:rsid w:val="00721659"/>
    <w:rsid w:val="00721DFF"/>
    <w:rsid w:val="007222E0"/>
    <w:rsid w:val="00727126"/>
    <w:rsid w:val="00727A8F"/>
    <w:rsid w:val="0073672C"/>
    <w:rsid w:val="0074226E"/>
    <w:rsid w:val="00742558"/>
    <w:rsid w:val="00747C41"/>
    <w:rsid w:val="0075443D"/>
    <w:rsid w:val="00762524"/>
    <w:rsid w:val="00771F83"/>
    <w:rsid w:val="007724CA"/>
    <w:rsid w:val="00772C77"/>
    <w:rsid w:val="007765B4"/>
    <w:rsid w:val="007839C7"/>
    <w:rsid w:val="00783DA3"/>
    <w:rsid w:val="00785AF7"/>
    <w:rsid w:val="00786B02"/>
    <w:rsid w:val="00791600"/>
    <w:rsid w:val="007933EA"/>
    <w:rsid w:val="00793F44"/>
    <w:rsid w:val="00795386"/>
    <w:rsid w:val="00795B41"/>
    <w:rsid w:val="00796FA3"/>
    <w:rsid w:val="007A2A04"/>
    <w:rsid w:val="007A3621"/>
    <w:rsid w:val="007A5827"/>
    <w:rsid w:val="007B1B88"/>
    <w:rsid w:val="007B311A"/>
    <w:rsid w:val="007B746A"/>
    <w:rsid w:val="007C36EB"/>
    <w:rsid w:val="007C45F5"/>
    <w:rsid w:val="007C59D8"/>
    <w:rsid w:val="007D39DE"/>
    <w:rsid w:val="007D591E"/>
    <w:rsid w:val="007E0215"/>
    <w:rsid w:val="007E225F"/>
    <w:rsid w:val="007E6648"/>
    <w:rsid w:val="007F025B"/>
    <w:rsid w:val="007F03D9"/>
    <w:rsid w:val="007F0B5A"/>
    <w:rsid w:val="007F0DD3"/>
    <w:rsid w:val="007F1536"/>
    <w:rsid w:val="007F5AD4"/>
    <w:rsid w:val="007F62EA"/>
    <w:rsid w:val="007F6431"/>
    <w:rsid w:val="007F71C3"/>
    <w:rsid w:val="008019C4"/>
    <w:rsid w:val="00810AAC"/>
    <w:rsid w:val="008129BE"/>
    <w:rsid w:val="00821E50"/>
    <w:rsid w:val="0082321B"/>
    <w:rsid w:val="00826920"/>
    <w:rsid w:val="008302B4"/>
    <w:rsid w:val="00830971"/>
    <w:rsid w:val="00830E0C"/>
    <w:rsid w:val="008319BB"/>
    <w:rsid w:val="0083773D"/>
    <w:rsid w:val="00840566"/>
    <w:rsid w:val="00853086"/>
    <w:rsid w:val="008569A0"/>
    <w:rsid w:val="00857E13"/>
    <w:rsid w:val="00860778"/>
    <w:rsid w:val="00870D5F"/>
    <w:rsid w:val="008733EC"/>
    <w:rsid w:val="00874ACA"/>
    <w:rsid w:val="00874E5D"/>
    <w:rsid w:val="00876C97"/>
    <w:rsid w:val="00884A8E"/>
    <w:rsid w:val="008904F6"/>
    <w:rsid w:val="00892850"/>
    <w:rsid w:val="0089285C"/>
    <w:rsid w:val="00892DD3"/>
    <w:rsid w:val="00893448"/>
    <w:rsid w:val="00897329"/>
    <w:rsid w:val="00897983"/>
    <w:rsid w:val="008A051E"/>
    <w:rsid w:val="008A090B"/>
    <w:rsid w:val="008A23DA"/>
    <w:rsid w:val="008B04E0"/>
    <w:rsid w:val="008B375F"/>
    <w:rsid w:val="008B4F8A"/>
    <w:rsid w:val="008B550E"/>
    <w:rsid w:val="008B5CD1"/>
    <w:rsid w:val="008B631B"/>
    <w:rsid w:val="008B6D29"/>
    <w:rsid w:val="008C0AEE"/>
    <w:rsid w:val="008C1AD7"/>
    <w:rsid w:val="008C3FF1"/>
    <w:rsid w:val="008D0E57"/>
    <w:rsid w:val="008D26AF"/>
    <w:rsid w:val="008D71EE"/>
    <w:rsid w:val="008E2A4E"/>
    <w:rsid w:val="008E3177"/>
    <w:rsid w:val="008E5930"/>
    <w:rsid w:val="008E7C0C"/>
    <w:rsid w:val="008E7C19"/>
    <w:rsid w:val="008F0A11"/>
    <w:rsid w:val="008F17B1"/>
    <w:rsid w:val="009038C7"/>
    <w:rsid w:val="00904A35"/>
    <w:rsid w:val="009064CE"/>
    <w:rsid w:val="00906CF1"/>
    <w:rsid w:val="009139BE"/>
    <w:rsid w:val="00916377"/>
    <w:rsid w:val="00917B8C"/>
    <w:rsid w:val="0092034B"/>
    <w:rsid w:val="009210F4"/>
    <w:rsid w:val="00922239"/>
    <w:rsid w:val="00926722"/>
    <w:rsid w:val="00927C2A"/>
    <w:rsid w:val="009334BA"/>
    <w:rsid w:val="00940470"/>
    <w:rsid w:val="00942AC4"/>
    <w:rsid w:val="00944920"/>
    <w:rsid w:val="0094499E"/>
    <w:rsid w:val="00944E53"/>
    <w:rsid w:val="00946460"/>
    <w:rsid w:val="00952CAA"/>
    <w:rsid w:val="00953BC3"/>
    <w:rsid w:val="009541DC"/>
    <w:rsid w:val="009560FB"/>
    <w:rsid w:val="009563E0"/>
    <w:rsid w:val="009565E1"/>
    <w:rsid w:val="00957CCD"/>
    <w:rsid w:val="009602C5"/>
    <w:rsid w:val="0096541A"/>
    <w:rsid w:val="00965F0E"/>
    <w:rsid w:val="009664B9"/>
    <w:rsid w:val="00972D0F"/>
    <w:rsid w:val="00973C3A"/>
    <w:rsid w:val="00974150"/>
    <w:rsid w:val="0097486F"/>
    <w:rsid w:val="009855F1"/>
    <w:rsid w:val="00986E0E"/>
    <w:rsid w:val="009A60FA"/>
    <w:rsid w:val="009A6D02"/>
    <w:rsid w:val="009C3C88"/>
    <w:rsid w:val="009C5728"/>
    <w:rsid w:val="009D1407"/>
    <w:rsid w:val="009D3F32"/>
    <w:rsid w:val="009D432C"/>
    <w:rsid w:val="009D43F4"/>
    <w:rsid w:val="009D5DB6"/>
    <w:rsid w:val="009D5F5A"/>
    <w:rsid w:val="009D7A48"/>
    <w:rsid w:val="009D7C07"/>
    <w:rsid w:val="009E5818"/>
    <w:rsid w:val="009F2199"/>
    <w:rsid w:val="009F5E96"/>
    <w:rsid w:val="00A003CC"/>
    <w:rsid w:val="00A01A9C"/>
    <w:rsid w:val="00A01C09"/>
    <w:rsid w:val="00A02ABF"/>
    <w:rsid w:val="00A031EE"/>
    <w:rsid w:val="00A0322B"/>
    <w:rsid w:val="00A03A37"/>
    <w:rsid w:val="00A052D1"/>
    <w:rsid w:val="00A12C62"/>
    <w:rsid w:val="00A21FEE"/>
    <w:rsid w:val="00A2329E"/>
    <w:rsid w:val="00A435DE"/>
    <w:rsid w:val="00A43751"/>
    <w:rsid w:val="00A43C54"/>
    <w:rsid w:val="00A5174F"/>
    <w:rsid w:val="00A51EF2"/>
    <w:rsid w:val="00A52024"/>
    <w:rsid w:val="00A5251F"/>
    <w:rsid w:val="00A55DC7"/>
    <w:rsid w:val="00A5609E"/>
    <w:rsid w:val="00A6148C"/>
    <w:rsid w:val="00A6197C"/>
    <w:rsid w:val="00A633C7"/>
    <w:rsid w:val="00A63C79"/>
    <w:rsid w:val="00A663E6"/>
    <w:rsid w:val="00A666DC"/>
    <w:rsid w:val="00A666E4"/>
    <w:rsid w:val="00A67971"/>
    <w:rsid w:val="00A716AF"/>
    <w:rsid w:val="00A724AB"/>
    <w:rsid w:val="00A729F3"/>
    <w:rsid w:val="00A7444F"/>
    <w:rsid w:val="00A75650"/>
    <w:rsid w:val="00A769AD"/>
    <w:rsid w:val="00A8045E"/>
    <w:rsid w:val="00A84CF0"/>
    <w:rsid w:val="00A8725D"/>
    <w:rsid w:val="00A93341"/>
    <w:rsid w:val="00A957D7"/>
    <w:rsid w:val="00AA08F7"/>
    <w:rsid w:val="00AA0C12"/>
    <w:rsid w:val="00AA374F"/>
    <w:rsid w:val="00AA3837"/>
    <w:rsid w:val="00AB0E1F"/>
    <w:rsid w:val="00AB361B"/>
    <w:rsid w:val="00AB5CEF"/>
    <w:rsid w:val="00AB6251"/>
    <w:rsid w:val="00AC29F4"/>
    <w:rsid w:val="00AC2BFF"/>
    <w:rsid w:val="00AC2EDF"/>
    <w:rsid w:val="00AC4807"/>
    <w:rsid w:val="00AC6A22"/>
    <w:rsid w:val="00AC762E"/>
    <w:rsid w:val="00AD2941"/>
    <w:rsid w:val="00AD2D57"/>
    <w:rsid w:val="00AE128A"/>
    <w:rsid w:val="00AE21AB"/>
    <w:rsid w:val="00AE2612"/>
    <w:rsid w:val="00AE4B04"/>
    <w:rsid w:val="00AF1864"/>
    <w:rsid w:val="00AF21A9"/>
    <w:rsid w:val="00AF3D5D"/>
    <w:rsid w:val="00AF7DF8"/>
    <w:rsid w:val="00B039F5"/>
    <w:rsid w:val="00B06274"/>
    <w:rsid w:val="00B11E12"/>
    <w:rsid w:val="00B136AF"/>
    <w:rsid w:val="00B15F75"/>
    <w:rsid w:val="00B16A40"/>
    <w:rsid w:val="00B31B6D"/>
    <w:rsid w:val="00B36A97"/>
    <w:rsid w:val="00B41313"/>
    <w:rsid w:val="00B43992"/>
    <w:rsid w:val="00B4498B"/>
    <w:rsid w:val="00B44E44"/>
    <w:rsid w:val="00B50066"/>
    <w:rsid w:val="00B51AD9"/>
    <w:rsid w:val="00B55881"/>
    <w:rsid w:val="00B55EC4"/>
    <w:rsid w:val="00B55F0F"/>
    <w:rsid w:val="00B674CC"/>
    <w:rsid w:val="00B6753D"/>
    <w:rsid w:val="00B7028D"/>
    <w:rsid w:val="00B70655"/>
    <w:rsid w:val="00B859DA"/>
    <w:rsid w:val="00B903FD"/>
    <w:rsid w:val="00B90806"/>
    <w:rsid w:val="00BA2870"/>
    <w:rsid w:val="00BA64BE"/>
    <w:rsid w:val="00BA6FA2"/>
    <w:rsid w:val="00BA748B"/>
    <w:rsid w:val="00BB0201"/>
    <w:rsid w:val="00BB1BC5"/>
    <w:rsid w:val="00BB3FD3"/>
    <w:rsid w:val="00BB4D9B"/>
    <w:rsid w:val="00BB5A06"/>
    <w:rsid w:val="00BB732B"/>
    <w:rsid w:val="00BC4E30"/>
    <w:rsid w:val="00BC5271"/>
    <w:rsid w:val="00BC5757"/>
    <w:rsid w:val="00BD18FA"/>
    <w:rsid w:val="00BD5092"/>
    <w:rsid w:val="00BE4218"/>
    <w:rsid w:val="00BE449A"/>
    <w:rsid w:val="00BE6EEC"/>
    <w:rsid w:val="00BE7857"/>
    <w:rsid w:val="00BF204B"/>
    <w:rsid w:val="00BF39A9"/>
    <w:rsid w:val="00BF4255"/>
    <w:rsid w:val="00BF6F3D"/>
    <w:rsid w:val="00BF7A8F"/>
    <w:rsid w:val="00C007D7"/>
    <w:rsid w:val="00C017E9"/>
    <w:rsid w:val="00C01DD3"/>
    <w:rsid w:val="00C036DE"/>
    <w:rsid w:val="00C03C7A"/>
    <w:rsid w:val="00C04E8C"/>
    <w:rsid w:val="00C120AE"/>
    <w:rsid w:val="00C166D4"/>
    <w:rsid w:val="00C21B5F"/>
    <w:rsid w:val="00C21C00"/>
    <w:rsid w:val="00C247ED"/>
    <w:rsid w:val="00C30F69"/>
    <w:rsid w:val="00C343E4"/>
    <w:rsid w:val="00C36A59"/>
    <w:rsid w:val="00C40993"/>
    <w:rsid w:val="00C40DF1"/>
    <w:rsid w:val="00C43073"/>
    <w:rsid w:val="00C457F8"/>
    <w:rsid w:val="00C5278F"/>
    <w:rsid w:val="00C63190"/>
    <w:rsid w:val="00C75F4A"/>
    <w:rsid w:val="00C767F6"/>
    <w:rsid w:val="00C7721C"/>
    <w:rsid w:val="00C816F0"/>
    <w:rsid w:val="00C82DA5"/>
    <w:rsid w:val="00C835D3"/>
    <w:rsid w:val="00C8569E"/>
    <w:rsid w:val="00C945D4"/>
    <w:rsid w:val="00CA0B59"/>
    <w:rsid w:val="00CA11D6"/>
    <w:rsid w:val="00CA2C38"/>
    <w:rsid w:val="00CA76B4"/>
    <w:rsid w:val="00CB34BB"/>
    <w:rsid w:val="00CC07D8"/>
    <w:rsid w:val="00CC1154"/>
    <w:rsid w:val="00CC6595"/>
    <w:rsid w:val="00CD31DC"/>
    <w:rsid w:val="00CD4601"/>
    <w:rsid w:val="00CD482F"/>
    <w:rsid w:val="00CE5167"/>
    <w:rsid w:val="00CF4B12"/>
    <w:rsid w:val="00CF4B83"/>
    <w:rsid w:val="00D01DE9"/>
    <w:rsid w:val="00D03E75"/>
    <w:rsid w:val="00D1067E"/>
    <w:rsid w:val="00D20D6F"/>
    <w:rsid w:val="00D2724C"/>
    <w:rsid w:val="00D34995"/>
    <w:rsid w:val="00D3609A"/>
    <w:rsid w:val="00D36E23"/>
    <w:rsid w:val="00D378B5"/>
    <w:rsid w:val="00D43AE5"/>
    <w:rsid w:val="00D43EFD"/>
    <w:rsid w:val="00D43FCD"/>
    <w:rsid w:val="00D44315"/>
    <w:rsid w:val="00D54CD4"/>
    <w:rsid w:val="00D55577"/>
    <w:rsid w:val="00D56201"/>
    <w:rsid w:val="00D64D87"/>
    <w:rsid w:val="00D6511D"/>
    <w:rsid w:val="00D717A8"/>
    <w:rsid w:val="00D76C40"/>
    <w:rsid w:val="00D76DBC"/>
    <w:rsid w:val="00D770E1"/>
    <w:rsid w:val="00D8225D"/>
    <w:rsid w:val="00D90C7B"/>
    <w:rsid w:val="00D90D54"/>
    <w:rsid w:val="00D928E3"/>
    <w:rsid w:val="00D94587"/>
    <w:rsid w:val="00D94E98"/>
    <w:rsid w:val="00D96F2A"/>
    <w:rsid w:val="00D97671"/>
    <w:rsid w:val="00D97D0C"/>
    <w:rsid w:val="00DA4D38"/>
    <w:rsid w:val="00DA7DA9"/>
    <w:rsid w:val="00DB0935"/>
    <w:rsid w:val="00DB51A7"/>
    <w:rsid w:val="00DC023F"/>
    <w:rsid w:val="00DC1387"/>
    <w:rsid w:val="00DC6060"/>
    <w:rsid w:val="00DD36BF"/>
    <w:rsid w:val="00DD3728"/>
    <w:rsid w:val="00DD3A4B"/>
    <w:rsid w:val="00DD460B"/>
    <w:rsid w:val="00DD5717"/>
    <w:rsid w:val="00DD58F6"/>
    <w:rsid w:val="00DD6158"/>
    <w:rsid w:val="00DD67CA"/>
    <w:rsid w:val="00DD6CAC"/>
    <w:rsid w:val="00DD7123"/>
    <w:rsid w:val="00DD7B7D"/>
    <w:rsid w:val="00DE1D91"/>
    <w:rsid w:val="00DF2F8B"/>
    <w:rsid w:val="00DF3F2C"/>
    <w:rsid w:val="00DF5390"/>
    <w:rsid w:val="00DF542C"/>
    <w:rsid w:val="00DF71F7"/>
    <w:rsid w:val="00E01D8C"/>
    <w:rsid w:val="00E0524D"/>
    <w:rsid w:val="00E07C1D"/>
    <w:rsid w:val="00E10322"/>
    <w:rsid w:val="00E10BB2"/>
    <w:rsid w:val="00E1731B"/>
    <w:rsid w:val="00E17E6C"/>
    <w:rsid w:val="00E2129F"/>
    <w:rsid w:val="00E22301"/>
    <w:rsid w:val="00E23817"/>
    <w:rsid w:val="00E25B83"/>
    <w:rsid w:val="00E25CCB"/>
    <w:rsid w:val="00E27F16"/>
    <w:rsid w:val="00E3162A"/>
    <w:rsid w:val="00E3246B"/>
    <w:rsid w:val="00E3250B"/>
    <w:rsid w:val="00E36597"/>
    <w:rsid w:val="00E376D6"/>
    <w:rsid w:val="00E37ECB"/>
    <w:rsid w:val="00E37FB6"/>
    <w:rsid w:val="00E4379C"/>
    <w:rsid w:val="00E43EDB"/>
    <w:rsid w:val="00E457E4"/>
    <w:rsid w:val="00E46260"/>
    <w:rsid w:val="00E46943"/>
    <w:rsid w:val="00E52F3E"/>
    <w:rsid w:val="00E55A21"/>
    <w:rsid w:val="00E62000"/>
    <w:rsid w:val="00E64E65"/>
    <w:rsid w:val="00E65EBC"/>
    <w:rsid w:val="00E719F0"/>
    <w:rsid w:val="00E71F76"/>
    <w:rsid w:val="00E740C9"/>
    <w:rsid w:val="00E77A55"/>
    <w:rsid w:val="00E81750"/>
    <w:rsid w:val="00E84FA1"/>
    <w:rsid w:val="00E85770"/>
    <w:rsid w:val="00E8588C"/>
    <w:rsid w:val="00E873CC"/>
    <w:rsid w:val="00E91612"/>
    <w:rsid w:val="00E93E9E"/>
    <w:rsid w:val="00E9789B"/>
    <w:rsid w:val="00EA01CC"/>
    <w:rsid w:val="00EA6A8D"/>
    <w:rsid w:val="00EA6CA3"/>
    <w:rsid w:val="00EB174E"/>
    <w:rsid w:val="00EB5AEC"/>
    <w:rsid w:val="00EC14D6"/>
    <w:rsid w:val="00EC6897"/>
    <w:rsid w:val="00ED47D1"/>
    <w:rsid w:val="00ED5705"/>
    <w:rsid w:val="00ED671E"/>
    <w:rsid w:val="00EE0ACF"/>
    <w:rsid w:val="00EE1113"/>
    <w:rsid w:val="00EE4EE1"/>
    <w:rsid w:val="00EE6001"/>
    <w:rsid w:val="00EF43C3"/>
    <w:rsid w:val="00EF52B0"/>
    <w:rsid w:val="00EF79FD"/>
    <w:rsid w:val="00F00C53"/>
    <w:rsid w:val="00F02B01"/>
    <w:rsid w:val="00F043BD"/>
    <w:rsid w:val="00F16538"/>
    <w:rsid w:val="00F17CD2"/>
    <w:rsid w:val="00F3449C"/>
    <w:rsid w:val="00F41761"/>
    <w:rsid w:val="00F42363"/>
    <w:rsid w:val="00F428F9"/>
    <w:rsid w:val="00F43355"/>
    <w:rsid w:val="00F43B27"/>
    <w:rsid w:val="00F47289"/>
    <w:rsid w:val="00F51654"/>
    <w:rsid w:val="00F52C12"/>
    <w:rsid w:val="00F54678"/>
    <w:rsid w:val="00F563C8"/>
    <w:rsid w:val="00F56F1A"/>
    <w:rsid w:val="00F56F36"/>
    <w:rsid w:val="00F64D17"/>
    <w:rsid w:val="00F65778"/>
    <w:rsid w:val="00F6668C"/>
    <w:rsid w:val="00F671DC"/>
    <w:rsid w:val="00F67838"/>
    <w:rsid w:val="00F67D8A"/>
    <w:rsid w:val="00F7308D"/>
    <w:rsid w:val="00F734C3"/>
    <w:rsid w:val="00F73F31"/>
    <w:rsid w:val="00F74AD8"/>
    <w:rsid w:val="00F7698A"/>
    <w:rsid w:val="00F7739D"/>
    <w:rsid w:val="00F808D5"/>
    <w:rsid w:val="00F81A26"/>
    <w:rsid w:val="00F83B57"/>
    <w:rsid w:val="00F85CAD"/>
    <w:rsid w:val="00F85DF1"/>
    <w:rsid w:val="00F86471"/>
    <w:rsid w:val="00F93BC8"/>
    <w:rsid w:val="00FA0260"/>
    <w:rsid w:val="00FA0C5B"/>
    <w:rsid w:val="00FA3BB2"/>
    <w:rsid w:val="00FB29A1"/>
    <w:rsid w:val="00FB2A9D"/>
    <w:rsid w:val="00FB4B6E"/>
    <w:rsid w:val="00FB64B1"/>
    <w:rsid w:val="00FB7F75"/>
    <w:rsid w:val="00FC0661"/>
    <w:rsid w:val="00FC20E4"/>
    <w:rsid w:val="00FC2C66"/>
    <w:rsid w:val="00FC3673"/>
    <w:rsid w:val="00FC436E"/>
    <w:rsid w:val="00FC7A0F"/>
    <w:rsid w:val="00FD4CB0"/>
    <w:rsid w:val="00FE2D54"/>
    <w:rsid w:val="00FE3811"/>
    <w:rsid w:val="00FE464F"/>
    <w:rsid w:val="00FF0682"/>
    <w:rsid w:val="00FF3C75"/>
    <w:rsid w:val="00FF5058"/>
    <w:rsid w:val="0AD9B31B"/>
    <w:rsid w:val="0ADA0409"/>
    <w:rsid w:val="1C43B91E"/>
    <w:rsid w:val="3DB111C9"/>
    <w:rsid w:val="4D867430"/>
    <w:rsid w:val="5BC6D88D"/>
    <w:rsid w:val="5C391381"/>
    <w:rsid w:val="5D304726"/>
    <w:rsid w:val="5EAD7063"/>
    <w:rsid w:val="682A5B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40999D8F-44EB-4918-BCCC-0400BD5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semiHidden/>
    <w:unhideWhenUsed/>
    <w:rsid w:val="00706C49"/>
    <w:pPr>
      <w:spacing w:before="100" w:beforeAutospacing="1" w:after="100" w:afterAutospacing="1"/>
    </w:pPr>
    <w:rPr>
      <w:rFonts w:ascii="Times New Roman" w:hAnsi="Times New Roman"/>
      <w:sz w:val="24"/>
      <w:lang w:eastAsia="en-GB"/>
    </w:rPr>
  </w:style>
  <w:style w:type="paragraph" w:customStyle="1" w:styleId="li1">
    <w:name w:val="li1"/>
    <w:basedOn w:val="Normal"/>
    <w:rsid w:val="00F43355"/>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F43355"/>
  </w:style>
  <w:style w:type="paragraph" w:customStyle="1" w:styleId="p3">
    <w:name w:val="p3"/>
    <w:basedOn w:val="Normal"/>
    <w:rsid w:val="004D1B59"/>
    <w:pPr>
      <w:spacing w:before="100" w:beforeAutospacing="1" w:after="100" w:afterAutospacing="1"/>
    </w:pPr>
    <w:rPr>
      <w:rFonts w:ascii="Calibri" w:eastAsiaTheme="minorHAnsi" w:hAnsi="Calibri" w:cs="Calibri"/>
      <w:szCs w:val="22"/>
      <w:lang w:eastAsia="en-GB"/>
    </w:rPr>
  </w:style>
  <w:style w:type="character" w:customStyle="1" w:styleId="apple-converted-space">
    <w:name w:val="apple-converted-space"/>
    <w:basedOn w:val="DefaultParagraphFont"/>
    <w:rsid w:val="00F47289"/>
  </w:style>
  <w:style w:type="paragraph" w:customStyle="1" w:styleId="p1">
    <w:name w:val="p1"/>
    <w:basedOn w:val="Normal"/>
    <w:rsid w:val="00CE5167"/>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6197C"/>
    <w:pPr>
      <w:spacing w:after="0" w:line="240" w:lineRule="auto"/>
    </w:pPr>
    <w:rPr>
      <w:rFonts w:asciiTheme="minorHAnsi" w:eastAsia="Times New Roman" w:hAnsiTheme="minorHAnsi" w:cs="Times New Roman"/>
      <w:szCs w:val="24"/>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rFonts w:asciiTheme="minorHAnsi" w:eastAsia="Times New Roman" w:hAnsiTheme="minorHAnsi" w:cs="Times New Roman"/>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rFonts w:asciiTheme="minorHAnsi" w:eastAsia="Times New Roman" w:hAnsiTheme="minorHAnsi" w:cs="Times New Roman"/>
      <w:szCs w:val="24"/>
    </w:rPr>
  </w:style>
  <w:style w:type="table" w:styleId="ListTable2">
    <w:name w:val="List Table 2"/>
    <w:basedOn w:val="TableNormal"/>
    <w:uiPriority w:val="47"/>
    <w:rsid w:val="008A051E"/>
    <w:pPr>
      <w:spacing w:after="0" w:line="240" w:lineRule="auto"/>
    </w:p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08">
      <w:bodyDiv w:val="1"/>
      <w:marLeft w:val="0"/>
      <w:marRight w:val="0"/>
      <w:marTop w:val="0"/>
      <w:marBottom w:val="0"/>
      <w:divBdr>
        <w:top w:val="none" w:sz="0" w:space="0" w:color="auto"/>
        <w:left w:val="none" w:sz="0" w:space="0" w:color="auto"/>
        <w:bottom w:val="none" w:sz="0" w:space="0" w:color="auto"/>
        <w:right w:val="none" w:sz="0" w:space="0" w:color="auto"/>
      </w:divBdr>
    </w:div>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108204806">
      <w:bodyDiv w:val="1"/>
      <w:marLeft w:val="0"/>
      <w:marRight w:val="0"/>
      <w:marTop w:val="0"/>
      <w:marBottom w:val="0"/>
      <w:divBdr>
        <w:top w:val="none" w:sz="0" w:space="0" w:color="auto"/>
        <w:left w:val="none" w:sz="0" w:space="0" w:color="auto"/>
        <w:bottom w:val="none" w:sz="0" w:space="0" w:color="auto"/>
        <w:right w:val="none" w:sz="0" w:space="0" w:color="auto"/>
      </w:divBdr>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233006146">
      <w:bodyDiv w:val="1"/>
      <w:marLeft w:val="0"/>
      <w:marRight w:val="0"/>
      <w:marTop w:val="0"/>
      <w:marBottom w:val="0"/>
      <w:divBdr>
        <w:top w:val="none" w:sz="0" w:space="0" w:color="auto"/>
        <w:left w:val="none" w:sz="0" w:space="0" w:color="auto"/>
        <w:bottom w:val="none" w:sz="0" w:space="0" w:color="auto"/>
        <w:right w:val="none" w:sz="0" w:space="0" w:color="auto"/>
      </w:divBdr>
    </w:div>
    <w:div w:id="286935299">
      <w:bodyDiv w:val="1"/>
      <w:marLeft w:val="0"/>
      <w:marRight w:val="0"/>
      <w:marTop w:val="0"/>
      <w:marBottom w:val="0"/>
      <w:divBdr>
        <w:top w:val="none" w:sz="0" w:space="0" w:color="auto"/>
        <w:left w:val="none" w:sz="0" w:space="0" w:color="auto"/>
        <w:bottom w:val="none" w:sz="0" w:space="0" w:color="auto"/>
        <w:right w:val="none" w:sz="0" w:space="0" w:color="auto"/>
      </w:divBdr>
    </w:div>
    <w:div w:id="358893577">
      <w:bodyDiv w:val="1"/>
      <w:marLeft w:val="0"/>
      <w:marRight w:val="0"/>
      <w:marTop w:val="0"/>
      <w:marBottom w:val="0"/>
      <w:divBdr>
        <w:top w:val="none" w:sz="0" w:space="0" w:color="auto"/>
        <w:left w:val="none" w:sz="0" w:space="0" w:color="auto"/>
        <w:bottom w:val="none" w:sz="0" w:space="0" w:color="auto"/>
        <w:right w:val="none" w:sz="0" w:space="0" w:color="auto"/>
      </w:divBdr>
    </w:div>
    <w:div w:id="410976495">
      <w:bodyDiv w:val="1"/>
      <w:marLeft w:val="0"/>
      <w:marRight w:val="0"/>
      <w:marTop w:val="0"/>
      <w:marBottom w:val="0"/>
      <w:divBdr>
        <w:top w:val="none" w:sz="0" w:space="0" w:color="auto"/>
        <w:left w:val="none" w:sz="0" w:space="0" w:color="auto"/>
        <w:bottom w:val="none" w:sz="0" w:space="0" w:color="auto"/>
        <w:right w:val="none" w:sz="0" w:space="0" w:color="auto"/>
      </w:divBdr>
    </w:div>
    <w:div w:id="50778874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568616731">
      <w:bodyDiv w:val="1"/>
      <w:marLeft w:val="0"/>
      <w:marRight w:val="0"/>
      <w:marTop w:val="0"/>
      <w:marBottom w:val="0"/>
      <w:divBdr>
        <w:top w:val="none" w:sz="0" w:space="0" w:color="auto"/>
        <w:left w:val="none" w:sz="0" w:space="0" w:color="auto"/>
        <w:bottom w:val="none" w:sz="0" w:space="0" w:color="auto"/>
        <w:right w:val="none" w:sz="0" w:space="0" w:color="auto"/>
      </w:divBdr>
    </w:div>
    <w:div w:id="673729437">
      <w:bodyDiv w:val="1"/>
      <w:marLeft w:val="0"/>
      <w:marRight w:val="0"/>
      <w:marTop w:val="0"/>
      <w:marBottom w:val="0"/>
      <w:divBdr>
        <w:top w:val="none" w:sz="0" w:space="0" w:color="auto"/>
        <w:left w:val="none" w:sz="0" w:space="0" w:color="auto"/>
        <w:bottom w:val="none" w:sz="0" w:space="0" w:color="auto"/>
        <w:right w:val="none" w:sz="0" w:space="0" w:color="auto"/>
      </w:divBdr>
    </w:div>
    <w:div w:id="758716203">
      <w:bodyDiv w:val="1"/>
      <w:marLeft w:val="0"/>
      <w:marRight w:val="0"/>
      <w:marTop w:val="0"/>
      <w:marBottom w:val="0"/>
      <w:divBdr>
        <w:top w:val="none" w:sz="0" w:space="0" w:color="auto"/>
        <w:left w:val="none" w:sz="0" w:space="0" w:color="auto"/>
        <w:bottom w:val="none" w:sz="0" w:space="0" w:color="auto"/>
        <w:right w:val="none" w:sz="0" w:space="0" w:color="auto"/>
      </w:divBdr>
    </w:div>
    <w:div w:id="767577167">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945844078">
      <w:bodyDiv w:val="1"/>
      <w:marLeft w:val="0"/>
      <w:marRight w:val="0"/>
      <w:marTop w:val="0"/>
      <w:marBottom w:val="0"/>
      <w:divBdr>
        <w:top w:val="none" w:sz="0" w:space="0" w:color="auto"/>
        <w:left w:val="none" w:sz="0" w:space="0" w:color="auto"/>
        <w:bottom w:val="none" w:sz="0" w:space="0" w:color="auto"/>
        <w:right w:val="none" w:sz="0" w:space="0" w:color="auto"/>
      </w:divBdr>
    </w:div>
    <w:div w:id="1013334584">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051883931">
      <w:bodyDiv w:val="1"/>
      <w:marLeft w:val="0"/>
      <w:marRight w:val="0"/>
      <w:marTop w:val="0"/>
      <w:marBottom w:val="0"/>
      <w:divBdr>
        <w:top w:val="none" w:sz="0" w:space="0" w:color="auto"/>
        <w:left w:val="none" w:sz="0" w:space="0" w:color="auto"/>
        <w:bottom w:val="none" w:sz="0" w:space="0" w:color="auto"/>
        <w:right w:val="none" w:sz="0" w:space="0" w:color="auto"/>
      </w:divBdr>
    </w:div>
    <w:div w:id="1084228883">
      <w:bodyDiv w:val="1"/>
      <w:marLeft w:val="0"/>
      <w:marRight w:val="0"/>
      <w:marTop w:val="0"/>
      <w:marBottom w:val="0"/>
      <w:divBdr>
        <w:top w:val="none" w:sz="0" w:space="0" w:color="auto"/>
        <w:left w:val="none" w:sz="0" w:space="0" w:color="auto"/>
        <w:bottom w:val="none" w:sz="0" w:space="0" w:color="auto"/>
        <w:right w:val="none" w:sz="0" w:space="0" w:color="auto"/>
      </w:divBdr>
    </w:div>
    <w:div w:id="1136028723">
      <w:bodyDiv w:val="1"/>
      <w:marLeft w:val="0"/>
      <w:marRight w:val="0"/>
      <w:marTop w:val="0"/>
      <w:marBottom w:val="0"/>
      <w:divBdr>
        <w:top w:val="none" w:sz="0" w:space="0" w:color="auto"/>
        <w:left w:val="none" w:sz="0" w:space="0" w:color="auto"/>
        <w:bottom w:val="none" w:sz="0" w:space="0" w:color="auto"/>
        <w:right w:val="none" w:sz="0" w:space="0" w:color="auto"/>
      </w:divBdr>
    </w:div>
    <w:div w:id="1206791382">
      <w:bodyDiv w:val="1"/>
      <w:marLeft w:val="0"/>
      <w:marRight w:val="0"/>
      <w:marTop w:val="0"/>
      <w:marBottom w:val="0"/>
      <w:divBdr>
        <w:top w:val="none" w:sz="0" w:space="0" w:color="auto"/>
        <w:left w:val="none" w:sz="0" w:space="0" w:color="auto"/>
        <w:bottom w:val="none" w:sz="0" w:space="0" w:color="auto"/>
        <w:right w:val="none" w:sz="0" w:space="0" w:color="auto"/>
      </w:divBdr>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610818960">
      <w:bodyDiv w:val="1"/>
      <w:marLeft w:val="0"/>
      <w:marRight w:val="0"/>
      <w:marTop w:val="0"/>
      <w:marBottom w:val="0"/>
      <w:divBdr>
        <w:top w:val="none" w:sz="0" w:space="0" w:color="auto"/>
        <w:left w:val="none" w:sz="0" w:space="0" w:color="auto"/>
        <w:bottom w:val="none" w:sz="0" w:space="0" w:color="auto"/>
        <w:right w:val="none" w:sz="0" w:space="0" w:color="auto"/>
      </w:divBdr>
    </w:div>
    <w:div w:id="1660770483">
      <w:bodyDiv w:val="1"/>
      <w:marLeft w:val="0"/>
      <w:marRight w:val="0"/>
      <w:marTop w:val="0"/>
      <w:marBottom w:val="0"/>
      <w:divBdr>
        <w:top w:val="none" w:sz="0" w:space="0" w:color="auto"/>
        <w:left w:val="none" w:sz="0" w:space="0" w:color="auto"/>
        <w:bottom w:val="none" w:sz="0" w:space="0" w:color="auto"/>
        <w:right w:val="none" w:sz="0" w:space="0" w:color="auto"/>
      </w:divBdr>
    </w:div>
    <w:div w:id="1701737445">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19740738">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783761771">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44513518">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2047872580">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dgm:spPr>
        <a:ln>
          <a:noFill/>
        </a:ln>
      </dgm:spPr>
      <dgm:t>
        <a:bodyPr/>
        <a:lstStyle/>
        <a:p>
          <a:pPr algn="ctr"/>
          <a:r>
            <a:rPr lang="en-GB"/>
            <a:t>Senior Financial Controls and Reporting Manager</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B4251CA9-B01B-40E1-9B48-5C775C8A534D}">
      <dgm:prSet phldrT="[Text]"/>
      <dgm:spPr>
        <a:ln>
          <a:noFill/>
        </a:ln>
      </dgm:spPr>
      <dgm:t>
        <a:bodyPr/>
        <a:lstStyle/>
        <a:p>
          <a:pPr algn="ctr"/>
          <a:r>
            <a:rPr lang="en-GB"/>
            <a:t>Group Financial Accountant</a:t>
          </a:r>
        </a:p>
      </dgm:t>
    </dgm:pt>
    <dgm:pt modelId="{AD3C761B-3671-4D9F-85EF-1CD5C72D938E}" type="parTrans" cxnId="{C414CEA9-162C-46D3-A1AE-9F8735130652}">
      <dgm:prSet/>
      <dgm:spPr/>
      <dgm:t>
        <a:bodyPr/>
        <a:lstStyle/>
        <a:p>
          <a:pPr algn="ctr"/>
          <a:endParaRPr lang="en-GB"/>
        </a:p>
      </dgm:t>
    </dgm:pt>
    <dgm:pt modelId="{E963E2DB-D0A1-4427-BEC0-CF9C9AF685AB}" type="sibTrans" cxnId="{C414CEA9-162C-46D3-A1AE-9F8735130652}">
      <dgm:prSet/>
      <dgm:spPr/>
      <dgm:t>
        <a:bodyPr/>
        <a:lstStyle/>
        <a:p>
          <a:pPr algn="ctr"/>
          <a:endParaRPr lang="en-GB"/>
        </a:p>
      </dgm:t>
    </dgm:pt>
    <dgm:pt modelId="{37E9271B-20CB-439A-BEAD-5593824CE726}">
      <dgm:prSet phldrT="[Text]"/>
      <dgm:spPr>
        <a:ln>
          <a:solidFill>
            <a:schemeClr val="accent1">
              <a:lumMod val="50000"/>
            </a:schemeClr>
          </a:solidFill>
        </a:ln>
      </dgm:spPr>
      <dgm:t>
        <a:bodyPr/>
        <a:lstStyle/>
        <a:p>
          <a:pPr algn="ctr"/>
          <a:r>
            <a:rPr lang="en-GB"/>
            <a:t>Management Accounts Specialist)</a:t>
          </a:r>
        </a:p>
      </dgm:t>
    </dgm:pt>
    <dgm:pt modelId="{C622C37B-B966-4EAD-BF31-6E4B8CF8008D}" type="parTrans" cxnId="{E233E2D5-5585-4362-8BA0-1D80FB0C73ED}">
      <dgm:prSet/>
      <dgm:spPr/>
      <dgm:t>
        <a:bodyPr/>
        <a:lstStyle/>
        <a:p>
          <a:endParaRPr lang="en-GB"/>
        </a:p>
      </dgm:t>
    </dgm:pt>
    <dgm:pt modelId="{B4879771-70CC-4E6D-AEA7-928D770909A4}" type="sibTrans" cxnId="{E233E2D5-5585-4362-8BA0-1D80FB0C73ED}">
      <dgm:prSet/>
      <dgm:spPr/>
      <dgm:t>
        <a:bodyPr/>
        <a:lstStyle/>
        <a:p>
          <a:endParaRPr lang="en-GB"/>
        </a:p>
      </dgm:t>
    </dgm:pt>
    <dgm:pt modelId="{02B680AD-1ACD-4489-8A1C-6C27E80843D8}">
      <dgm:prSet phldrT="[Text]"/>
      <dgm:spPr>
        <a:ln>
          <a:noFill/>
        </a:ln>
      </dgm:spPr>
      <dgm:t>
        <a:bodyPr/>
        <a:lstStyle/>
        <a:p>
          <a:r>
            <a:rPr lang="en-GB"/>
            <a:t>Management Accounts Specialist</a:t>
          </a:r>
        </a:p>
      </dgm:t>
    </dgm:pt>
    <dgm:pt modelId="{D975F8C8-33A3-48A9-9121-DD0BFA85BB28}" type="parTrans" cxnId="{E71BB2E5-D668-46B0-8E3A-B21D1A6D3AC1}">
      <dgm:prSet/>
      <dgm:spPr/>
      <dgm:t>
        <a:bodyPr/>
        <a:lstStyle/>
        <a:p>
          <a:endParaRPr lang="en-GB"/>
        </a:p>
      </dgm:t>
    </dgm:pt>
    <dgm:pt modelId="{859514B2-DFF5-4FB0-AB5D-5012FA6C41C1}" type="sibTrans" cxnId="{E71BB2E5-D668-46B0-8E3A-B21D1A6D3AC1}">
      <dgm:prSet/>
      <dgm:spPr/>
      <dgm:t>
        <a:bodyPr/>
        <a:lstStyle/>
        <a:p>
          <a:endParaRPr lang="en-GB"/>
        </a:p>
      </dgm:t>
    </dgm:pt>
    <dgm:pt modelId="{D96BAC8E-BEB1-4C34-8741-24F2C6001B36}">
      <dgm:prSet phldrT="[Text]"/>
      <dgm:spPr>
        <a:ln>
          <a:noFill/>
        </a:ln>
      </dgm:spPr>
      <dgm:t>
        <a:bodyPr/>
        <a:lstStyle/>
        <a:p>
          <a:r>
            <a:rPr lang="en-GB"/>
            <a:t>Group Management Accountant</a:t>
          </a:r>
        </a:p>
      </dgm:t>
    </dgm:pt>
    <dgm:pt modelId="{4D46B89C-B817-4226-B3B9-A809723AE3CD}" type="parTrans" cxnId="{C3D0FAEB-9479-4561-8946-174C45A460FA}">
      <dgm:prSet/>
      <dgm:spPr/>
      <dgm:t>
        <a:bodyPr/>
        <a:lstStyle/>
        <a:p>
          <a:endParaRPr lang="en-GB"/>
        </a:p>
      </dgm:t>
    </dgm:pt>
    <dgm:pt modelId="{8CA00EE5-5F7E-466B-8635-CDDCCD39E70D}" type="sibTrans" cxnId="{C3D0FAEB-9479-4561-8946-174C45A460FA}">
      <dgm:prSet/>
      <dgm:spPr/>
      <dgm:t>
        <a:bodyPr/>
        <a:lstStyle/>
        <a:p>
          <a:endParaRPr lang="en-GB"/>
        </a:p>
      </dgm:t>
    </dgm:pt>
    <dgm:pt modelId="{676F49DA-FEB2-4F5D-B82B-8B59BDF62BB3}">
      <dgm:prSet phldrT="[Text]"/>
      <dgm:spPr>
        <a:ln>
          <a:noFill/>
        </a:ln>
      </dgm:spPr>
      <dgm:t>
        <a:bodyPr/>
        <a:lstStyle/>
        <a:p>
          <a:r>
            <a:rPr lang="en-GB"/>
            <a:t>Management Accounts Specialist</a:t>
          </a:r>
        </a:p>
      </dgm:t>
    </dgm:pt>
    <dgm:pt modelId="{D23FCB5D-3DF8-4420-B1AC-BF4863012AEB}" type="parTrans" cxnId="{780648C2-A0FC-41AA-BDB1-F55999637B00}">
      <dgm:prSet/>
      <dgm:spPr/>
      <dgm:t>
        <a:bodyPr/>
        <a:lstStyle/>
        <a:p>
          <a:endParaRPr lang="en-GB"/>
        </a:p>
      </dgm:t>
    </dgm:pt>
    <dgm:pt modelId="{10F3A44C-DAA5-4D3F-93A8-2E7851D1A846}" type="sibTrans" cxnId="{780648C2-A0FC-41AA-BDB1-F55999637B00}">
      <dgm:prSet/>
      <dgm:spPr/>
      <dgm:t>
        <a:bodyPr/>
        <a:lstStyle/>
        <a:p>
          <a:endParaRPr lang="en-GB"/>
        </a:p>
      </dgm:t>
    </dgm:pt>
    <dgm:pt modelId="{FA735C68-FD74-464A-B589-745C0805F3A8}" type="pres">
      <dgm:prSet presAssocID="{24528B22-A916-4BD9-8CFC-9517AA481DF9}" presName="hierChild1" presStyleCnt="0">
        <dgm:presLayoutVars>
          <dgm:orgChart val="1"/>
          <dgm:chPref val="1"/>
          <dgm:dir/>
          <dgm:animOne val="branch"/>
          <dgm:animLvl val="lvl"/>
          <dgm:resizeHandles/>
        </dgm:presLayoutVars>
      </dgm:prSet>
      <dgm:spPr/>
    </dgm:pt>
    <dgm:pt modelId="{AB34E299-2AD4-4165-8409-08B6454EBB49}" type="pres">
      <dgm:prSet presAssocID="{BA83E98F-2337-49F8-93DB-43A0CD230CC1}" presName="hierRoot1" presStyleCnt="0">
        <dgm:presLayoutVars>
          <dgm:hierBranch/>
        </dgm:presLayoutVars>
      </dgm:prSet>
      <dgm:spPr/>
    </dgm:pt>
    <dgm:pt modelId="{9F9F06CA-442E-43F1-B26C-F2FB4B52E886}" type="pres">
      <dgm:prSet presAssocID="{BA83E98F-2337-49F8-93DB-43A0CD230CC1}" presName="rootComposite1" presStyleCnt="0"/>
      <dgm:spPr/>
    </dgm:pt>
    <dgm:pt modelId="{4AF574EB-6902-4CA5-95D7-5C2BA85AD9E9}" type="pres">
      <dgm:prSet presAssocID="{BA83E98F-2337-49F8-93DB-43A0CD230CC1}" presName="rootText1" presStyleLbl="node0" presStyleIdx="0" presStyleCnt="1">
        <dgm:presLayoutVars>
          <dgm:chPref val="3"/>
        </dgm:presLayoutVars>
      </dgm:prSet>
      <dgm:spPr/>
    </dgm:pt>
    <dgm:pt modelId="{26EB386A-5DCA-4DFA-9855-D834750584A5}" type="pres">
      <dgm:prSet presAssocID="{BA83E98F-2337-49F8-93DB-43A0CD230CC1}" presName="rootConnector1" presStyleLbl="node1" presStyleIdx="0" presStyleCnt="0"/>
      <dgm:spPr/>
    </dgm:pt>
    <dgm:pt modelId="{11A5BE7D-3877-4125-94AC-5E2FD22773CE}" type="pres">
      <dgm:prSet presAssocID="{BA83E98F-2337-49F8-93DB-43A0CD230CC1}" presName="hierChild2" presStyleCnt="0"/>
      <dgm:spPr/>
    </dgm:pt>
    <dgm:pt modelId="{DC9A31C5-7DCC-435B-B08D-641F89BC269F}" type="pres">
      <dgm:prSet presAssocID="{AD3C761B-3671-4D9F-85EF-1CD5C72D938E}" presName="Name35" presStyleLbl="parChTrans1D2" presStyleIdx="0" presStyleCnt="5"/>
      <dgm:spPr/>
    </dgm:pt>
    <dgm:pt modelId="{4FCAC605-2E42-4720-8DEF-AF546CFA8108}" type="pres">
      <dgm:prSet presAssocID="{B4251CA9-B01B-40E1-9B48-5C775C8A534D}" presName="hierRoot2" presStyleCnt="0">
        <dgm:presLayoutVars>
          <dgm:hierBranch val="init"/>
        </dgm:presLayoutVars>
      </dgm:prSet>
      <dgm:spPr/>
    </dgm:pt>
    <dgm:pt modelId="{964BCC36-195C-4258-A156-3A4A5F827E3D}" type="pres">
      <dgm:prSet presAssocID="{B4251CA9-B01B-40E1-9B48-5C775C8A534D}" presName="rootComposite" presStyleCnt="0"/>
      <dgm:spPr/>
    </dgm:pt>
    <dgm:pt modelId="{C6559EC2-E58A-4175-BCFF-1CB3836C68BB}" type="pres">
      <dgm:prSet presAssocID="{B4251CA9-B01B-40E1-9B48-5C775C8A534D}" presName="rootText" presStyleLbl="node2" presStyleIdx="0" presStyleCnt="5">
        <dgm:presLayoutVars>
          <dgm:chPref val="3"/>
        </dgm:presLayoutVars>
      </dgm:prSet>
      <dgm:spPr/>
    </dgm:pt>
    <dgm:pt modelId="{297F1EE9-94BE-45D2-9E2C-E261009B60D7}" type="pres">
      <dgm:prSet presAssocID="{B4251CA9-B01B-40E1-9B48-5C775C8A534D}" presName="rootConnector" presStyleLbl="node2" presStyleIdx="0" presStyleCnt="5"/>
      <dgm:spPr/>
    </dgm:pt>
    <dgm:pt modelId="{50E1D44E-ED4C-4294-B0A0-8F75C0C32C99}" type="pres">
      <dgm:prSet presAssocID="{B4251CA9-B01B-40E1-9B48-5C775C8A534D}" presName="hierChild4" presStyleCnt="0"/>
      <dgm:spPr/>
    </dgm:pt>
    <dgm:pt modelId="{BAE15E17-E8A0-4356-B56F-1E3D8EAD008E}" type="pres">
      <dgm:prSet presAssocID="{B4251CA9-B01B-40E1-9B48-5C775C8A534D}" presName="hierChild5" presStyleCnt="0"/>
      <dgm:spPr/>
    </dgm:pt>
    <dgm:pt modelId="{4EB1B6A0-C717-4D46-BBEE-7B24670B5792}" type="pres">
      <dgm:prSet presAssocID="{4D46B89C-B817-4226-B3B9-A809723AE3CD}" presName="Name35" presStyleLbl="parChTrans1D2" presStyleIdx="1" presStyleCnt="5"/>
      <dgm:spPr/>
    </dgm:pt>
    <dgm:pt modelId="{3052CB67-E452-46F2-9728-33677341B581}" type="pres">
      <dgm:prSet presAssocID="{D96BAC8E-BEB1-4C34-8741-24F2C6001B36}" presName="hierRoot2" presStyleCnt="0">
        <dgm:presLayoutVars>
          <dgm:hierBranch val="init"/>
        </dgm:presLayoutVars>
      </dgm:prSet>
      <dgm:spPr/>
    </dgm:pt>
    <dgm:pt modelId="{2768AC70-3CEF-4190-82EE-E493DF7A21F5}" type="pres">
      <dgm:prSet presAssocID="{D96BAC8E-BEB1-4C34-8741-24F2C6001B36}" presName="rootComposite" presStyleCnt="0"/>
      <dgm:spPr/>
    </dgm:pt>
    <dgm:pt modelId="{1612A863-C0A8-4A34-8A5B-1FEA6DFA8196}" type="pres">
      <dgm:prSet presAssocID="{D96BAC8E-BEB1-4C34-8741-24F2C6001B36}" presName="rootText" presStyleLbl="node2" presStyleIdx="1" presStyleCnt="5">
        <dgm:presLayoutVars>
          <dgm:chPref val="3"/>
        </dgm:presLayoutVars>
      </dgm:prSet>
      <dgm:spPr/>
    </dgm:pt>
    <dgm:pt modelId="{41D9A6AA-81D7-4092-A519-918D4C5A46B9}" type="pres">
      <dgm:prSet presAssocID="{D96BAC8E-BEB1-4C34-8741-24F2C6001B36}" presName="rootConnector" presStyleLbl="node2" presStyleIdx="1" presStyleCnt="5"/>
      <dgm:spPr/>
    </dgm:pt>
    <dgm:pt modelId="{9149D9ED-4219-4036-8E2C-ACFB92A35F54}" type="pres">
      <dgm:prSet presAssocID="{D96BAC8E-BEB1-4C34-8741-24F2C6001B36}" presName="hierChild4" presStyleCnt="0"/>
      <dgm:spPr/>
    </dgm:pt>
    <dgm:pt modelId="{238F72E0-6BC0-41EE-9C2A-70F561E82166}" type="pres">
      <dgm:prSet presAssocID="{D96BAC8E-BEB1-4C34-8741-24F2C6001B36}" presName="hierChild5" presStyleCnt="0"/>
      <dgm:spPr/>
    </dgm:pt>
    <dgm:pt modelId="{AA3ECCEC-1073-4698-8304-50ECF56B6955}" type="pres">
      <dgm:prSet presAssocID="{D975F8C8-33A3-48A9-9121-DD0BFA85BB28}" presName="Name35" presStyleLbl="parChTrans1D2" presStyleIdx="2" presStyleCnt="5"/>
      <dgm:spPr/>
    </dgm:pt>
    <dgm:pt modelId="{F0061672-E680-462C-9FFC-264D1AAB0C96}" type="pres">
      <dgm:prSet presAssocID="{02B680AD-1ACD-4489-8A1C-6C27E80843D8}" presName="hierRoot2" presStyleCnt="0">
        <dgm:presLayoutVars>
          <dgm:hierBranch val="init"/>
        </dgm:presLayoutVars>
      </dgm:prSet>
      <dgm:spPr/>
    </dgm:pt>
    <dgm:pt modelId="{D1CCEACC-3A28-4B54-8371-47393A359324}" type="pres">
      <dgm:prSet presAssocID="{02B680AD-1ACD-4489-8A1C-6C27E80843D8}" presName="rootComposite" presStyleCnt="0"/>
      <dgm:spPr/>
    </dgm:pt>
    <dgm:pt modelId="{1A6C742D-EA82-4531-994C-C4394E06885A}" type="pres">
      <dgm:prSet presAssocID="{02B680AD-1ACD-4489-8A1C-6C27E80843D8}" presName="rootText" presStyleLbl="node2" presStyleIdx="2" presStyleCnt="5">
        <dgm:presLayoutVars>
          <dgm:chPref val="3"/>
        </dgm:presLayoutVars>
      </dgm:prSet>
      <dgm:spPr/>
    </dgm:pt>
    <dgm:pt modelId="{B8FAF0A1-853D-49AE-8F4D-EF71C0DB3A3A}" type="pres">
      <dgm:prSet presAssocID="{02B680AD-1ACD-4489-8A1C-6C27E80843D8}" presName="rootConnector" presStyleLbl="node2" presStyleIdx="2" presStyleCnt="5"/>
      <dgm:spPr/>
    </dgm:pt>
    <dgm:pt modelId="{C4EAEF82-C413-4046-8E6E-82103EDC78AE}" type="pres">
      <dgm:prSet presAssocID="{02B680AD-1ACD-4489-8A1C-6C27E80843D8}" presName="hierChild4" presStyleCnt="0"/>
      <dgm:spPr/>
    </dgm:pt>
    <dgm:pt modelId="{BF01D1E4-AEE1-4FAA-B555-DAE8D9CF42A9}" type="pres">
      <dgm:prSet presAssocID="{02B680AD-1ACD-4489-8A1C-6C27E80843D8}" presName="hierChild5" presStyleCnt="0"/>
      <dgm:spPr/>
    </dgm:pt>
    <dgm:pt modelId="{1F76D9CF-A794-4FCC-95CA-7FD6708365BD}" type="pres">
      <dgm:prSet presAssocID="{D23FCB5D-3DF8-4420-B1AC-BF4863012AEB}" presName="Name35" presStyleLbl="parChTrans1D2" presStyleIdx="3" presStyleCnt="5"/>
      <dgm:spPr/>
    </dgm:pt>
    <dgm:pt modelId="{82DF0DF1-F7E9-4049-8B8F-C4A1571068B6}" type="pres">
      <dgm:prSet presAssocID="{676F49DA-FEB2-4F5D-B82B-8B59BDF62BB3}" presName="hierRoot2" presStyleCnt="0">
        <dgm:presLayoutVars>
          <dgm:hierBranch val="init"/>
        </dgm:presLayoutVars>
      </dgm:prSet>
      <dgm:spPr/>
    </dgm:pt>
    <dgm:pt modelId="{9B6BE096-FD0E-4D7D-857C-08AB9F6A168B}" type="pres">
      <dgm:prSet presAssocID="{676F49DA-FEB2-4F5D-B82B-8B59BDF62BB3}" presName="rootComposite" presStyleCnt="0"/>
      <dgm:spPr/>
    </dgm:pt>
    <dgm:pt modelId="{C7D91AD7-0CC0-4864-943B-189A8A430D6C}" type="pres">
      <dgm:prSet presAssocID="{676F49DA-FEB2-4F5D-B82B-8B59BDF62BB3}" presName="rootText" presStyleLbl="node2" presStyleIdx="3" presStyleCnt="5">
        <dgm:presLayoutVars>
          <dgm:chPref val="3"/>
        </dgm:presLayoutVars>
      </dgm:prSet>
      <dgm:spPr/>
    </dgm:pt>
    <dgm:pt modelId="{38E3FD33-4C56-41F0-B514-A0ECE9233F37}" type="pres">
      <dgm:prSet presAssocID="{676F49DA-FEB2-4F5D-B82B-8B59BDF62BB3}" presName="rootConnector" presStyleLbl="node2" presStyleIdx="3" presStyleCnt="5"/>
      <dgm:spPr/>
    </dgm:pt>
    <dgm:pt modelId="{55857384-EA4F-499F-8E26-EAA8665DF548}" type="pres">
      <dgm:prSet presAssocID="{676F49DA-FEB2-4F5D-B82B-8B59BDF62BB3}" presName="hierChild4" presStyleCnt="0"/>
      <dgm:spPr/>
    </dgm:pt>
    <dgm:pt modelId="{5C495BA1-45FB-40CA-8931-7E78D6CC5D25}" type="pres">
      <dgm:prSet presAssocID="{676F49DA-FEB2-4F5D-B82B-8B59BDF62BB3}" presName="hierChild5" presStyleCnt="0"/>
      <dgm:spPr/>
    </dgm:pt>
    <dgm:pt modelId="{6ADCCC3C-3C11-4795-82D4-22C19ABE6B91}" type="pres">
      <dgm:prSet presAssocID="{C622C37B-B966-4EAD-BF31-6E4B8CF8008D}" presName="Name35" presStyleLbl="parChTrans1D2" presStyleIdx="4" presStyleCnt="5"/>
      <dgm:spPr/>
    </dgm:pt>
    <dgm:pt modelId="{06011219-7318-40E5-8FD2-B2B634FB1692}" type="pres">
      <dgm:prSet presAssocID="{37E9271B-20CB-439A-BEAD-5593824CE726}" presName="hierRoot2" presStyleCnt="0">
        <dgm:presLayoutVars>
          <dgm:hierBranch val="init"/>
        </dgm:presLayoutVars>
      </dgm:prSet>
      <dgm:spPr/>
    </dgm:pt>
    <dgm:pt modelId="{A7C11B64-3AB8-4915-8E46-314E268A4562}" type="pres">
      <dgm:prSet presAssocID="{37E9271B-20CB-439A-BEAD-5593824CE726}" presName="rootComposite" presStyleCnt="0"/>
      <dgm:spPr/>
    </dgm:pt>
    <dgm:pt modelId="{000AABD4-C5CA-45CB-A424-ED39EC6827AD}" type="pres">
      <dgm:prSet presAssocID="{37E9271B-20CB-439A-BEAD-5593824CE726}" presName="rootText" presStyleLbl="node2" presStyleIdx="4" presStyleCnt="5">
        <dgm:presLayoutVars>
          <dgm:chPref val="3"/>
        </dgm:presLayoutVars>
      </dgm:prSet>
      <dgm:spPr/>
    </dgm:pt>
    <dgm:pt modelId="{145376D1-FD72-4A73-8559-0D58B0C577FB}" type="pres">
      <dgm:prSet presAssocID="{37E9271B-20CB-439A-BEAD-5593824CE726}" presName="rootConnector" presStyleLbl="node2" presStyleIdx="4" presStyleCnt="5"/>
      <dgm:spPr/>
    </dgm:pt>
    <dgm:pt modelId="{18D9868C-083C-4245-B8A4-83B32C7812EA}" type="pres">
      <dgm:prSet presAssocID="{37E9271B-20CB-439A-BEAD-5593824CE726}" presName="hierChild4" presStyleCnt="0"/>
      <dgm:spPr/>
    </dgm:pt>
    <dgm:pt modelId="{1AF1ACA2-F34D-42E5-91FB-220A874FE80E}" type="pres">
      <dgm:prSet presAssocID="{37E9271B-20CB-439A-BEAD-5593824CE726}" presName="hierChild5" presStyleCnt="0"/>
      <dgm:spPr/>
    </dgm:pt>
    <dgm:pt modelId="{59A99F28-DCA2-4AD9-BA19-113424EE77C6}" type="pres">
      <dgm:prSet presAssocID="{BA83E98F-2337-49F8-93DB-43A0CD230CC1}" presName="hierChild3" presStyleCnt="0"/>
      <dgm:spPr/>
    </dgm:pt>
  </dgm:ptLst>
  <dgm:cxnLst>
    <dgm:cxn modelId="{5B66BB17-6274-43A1-B5F5-93E694607E20}" type="presOf" srcId="{37E9271B-20CB-439A-BEAD-5593824CE726}" destId="{000AABD4-C5CA-45CB-A424-ED39EC6827AD}" srcOrd="0" destOrd="0" presId="urn:microsoft.com/office/officeart/2005/8/layout/orgChart1"/>
    <dgm:cxn modelId="{2FB80F19-A5E0-40E4-8D38-569212D2A2D6}" type="presOf" srcId="{BA83E98F-2337-49F8-93DB-43A0CD230CC1}" destId="{4AF574EB-6902-4CA5-95D7-5C2BA85AD9E9}" srcOrd="0" destOrd="0" presId="urn:microsoft.com/office/officeart/2005/8/layout/orgChart1"/>
    <dgm:cxn modelId="{79D6E61C-A6DB-47C5-BF99-62EDE2282DE2}" type="presOf" srcId="{24528B22-A916-4BD9-8CFC-9517AA481DF9}" destId="{FA735C68-FD74-464A-B589-745C0805F3A8}" srcOrd="0" destOrd="0" presId="urn:microsoft.com/office/officeart/2005/8/layout/orgChart1"/>
    <dgm:cxn modelId="{2BE7052F-88C7-40F5-BC50-AFE2B6C9B256}" type="presOf" srcId="{AD3C761B-3671-4D9F-85EF-1CD5C72D938E}" destId="{DC9A31C5-7DCC-435B-B08D-641F89BC269F}" srcOrd="0" destOrd="0" presId="urn:microsoft.com/office/officeart/2005/8/layout/orgChart1"/>
    <dgm:cxn modelId="{78EFF438-573B-4B7E-9A18-D1A786DF9499}" type="presOf" srcId="{676F49DA-FEB2-4F5D-B82B-8B59BDF62BB3}" destId="{C7D91AD7-0CC0-4864-943B-189A8A430D6C}" srcOrd="0" destOrd="0" presId="urn:microsoft.com/office/officeart/2005/8/layout/orgChart1"/>
    <dgm:cxn modelId="{21288A6B-1187-4FD6-BD13-A3805F44C8C6}" type="presOf" srcId="{C622C37B-B966-4EAD-BF31-6E4B8CF8008D}" destId="{6ADCCC3C-3C11-4795-82D4-22C19ABE6B91}" srcOrd="0" destOrd="0" presId="urn:microsoft.com/office/officeart/2005/8/layout/orgChart1"/>
    <dgm:cxn modelId="{8A347770-A25F-4244-B8CA-A92F79B7B72A}" type="presOf" srcId="{02B680AD-1ACD-4489-8A1C-6C27E80843D8}" destId="{1A6C742D-EA82-4531-994C-C4394E06885A}" srcOrd="0" destOrd="0" presId="urn:microsoft.com/office/officeart/2005/8/layout/orgChart1"/>
    <dgm:cxn modelId="{98162379-7E7C-4482-A540-B78A65AE4589}" type="presOf" srcId="{37E9271B-20CB-439A-BEAD-5593824CE726}" destId="{145376D1-FD72-4A73-8559-0D58B0C577FB}" srcOrd="1" destOrd="0" presId="urn:microsoft.com/office/officeart/2005/8/layout/orgChart1"/>
    <dgm:cxn modelId="{0E64B97D-CE40-4107-AE6D-E1F87A4FD26E}" type="presOf" srcId="{676F49DA-FEB2-4F5D-B82B-8B59BDF62BB3}" destId="{38E3FD33-4C56-41F0-B514-A0ECE9233F37}" srcOrd="1" destOrd="0" presId="urn:microsoft.com/office/officeart/2005/8/layout/orgChart1"/>
    <dgm:cxn modelId="{594DC48A-852F-4625-A006-23E9994DE7FE}" type="presOf" srcId="{D96BAC8E-BEB1-4C34-8741-24F2C6001B36}" destId="{1612A863-C0A8-4A34-8A5B-1FEA6DFA8196}" srcOrd="0" destOrd="0" presId="urn:microsoft.com/office/officeart/2005/8/layout/orgChart1"/>
    <dgm:cxn modelId="{7B7C1F8D-A6C9-4E3E-B501-1472A5641B98}" type="presOf" srcId="{B4251CA9-B01B-40E1-9B48-5C775C8A534D}" destId="{C6559EC2-E58A-4175-BCFF-1CB3836C68BB}" srcOrd="0" destOrd="0" presId="urn:microsoft.com/office/officeart/2005/8/layout/orgChart1"/>
    <dgm:cxn modelId="{9C565992-5A89-43B2-9373-786515D12061}" type="presOf" srcId="{D23FCB5D-3DF8-4420-B1AC-BF4863012AEB}" destId="{1F76D9CF-A794-4FCC-95CA-7FD6708365BD}" srcOrd="0" destOrd="0" presId="urn:microsoft.com/office/officeart/2005/8/layout/orgChart1"/>
    <dgm:cxn modelId="{C414CEA9-162C-46D3-A1AE-9F8735130652}" srcId="{BA83E98F-2337-49F8-93DB-43A0CD230CC1}" destId="{B4251CA9-B01B-40E1-9B48-5C775C8A534D}" srcOrd="0" destOrd="0" parTransId="{AD3C761B-3671-4D9F-85EF-1CD5C72D938E}" sibTransId="{E963E2DB-D0A1-4427-BEC0-CF9C9AF685AB}"/>
    <dgm:cxn modelId="{9E2394B5-8498-481E-A51B-91DA5AA688B1}" type="presOf" srcId="{D96BAC8E-BEB1-4C34-8741-24F2C6001B36}" destId="{41D9A6AA-81D7-4092-A519-918D4C5A46B9}" srcOrd="1" destOrd="0" presId="urn:microsoft.com/office/officeart/2005/8/layout/orgChart1"/>
    <dgm:cxn modelId="{780648C2-A0FC-41AA-BDB1-F55999637B00}" srcId="{BA83E98F-2337-49F8-93DB-43A0CD230CC1}" destId="{676F49DA-FEB2-4F5D-B82B-8B59BDF62BB3}" srcOrd="3" destOrd="0" parTransId="{D23FCB5D-3DF8-4420-B1AC-BF4863012AEB}" sibTransId="{10F3A44C-DAA5-4D3F-93A8-2E7851D1A846}"/>
    <dgm:cxn modelId="{3B0626C3-822C-4966-9CA2-31F533375475}" type="presOf" srcId="{BA83E98F-2337-49F8-93DB-43A0CD230CC1}" destId="{26EB386A-5DCA-4DFA-9855-D834750584A5}" srcOrd="1" destOrd="0" presId="urn:microsoft.com/office/officeart/2005/8/layout/orgChart1"/>
    <dgm:cxn modelId="{EF2CDAC3-92AB-4E58-A4E9-E2BFD3253CF1}" srcId="{24528B22-A916-4BD9-8CFC-9517AA481DF9}" destId="{BA83E98F-2337-49F8-93DB-43A0CD230CC1}" srcOrd="0" destOrd="0" parTransId="{0AFD7657-E772-42C2-82E5-136DE950DF3C}" sibTransId="{566D6F47-A1E3-48A4-A028-F53CE9334BD0}"/>
    <dgm:cxn modelId="{E6109AD5-AB24-4E7E-8C18-75D15645EFAB}" type="presOf" srcId="{B4251CA9-B01B-40E1-9B48-5C775C8A534D}" destId="{297F1EE9-94BE-45D2-9E2C-E261009B60D7}" srcOrd="1" destOrd="0" presId="urn:microsoft.com/office/officeart/2005/8/layout/orgChart1"/>
    <dgm:cxn modelId="{E233E2D5-5585-4362-8BA0-1D80FB0C73ED}" srcId="{BA83E98F-2337-49F8-93DB-43A0CD230CC1}" destId="{37E9271B-20CB-439A-BEAD-5593824CE726}" srcOrd="4" destOrd="0" parTransId="{C622C37B-B966-4EAD-BF31-6E4B8CF8008D}" sibTransId="{B4879771-70CC-4E6D-AEA7-928D770909A4}"/>
    <dgm:cxn modelId="{3EB803D6-A846-4B43-A381-B21274D4549D}" type="presOf" srcId="{D975F8C8-33A3-48A9-9121-DD0BFA85BB28}" destId="{AA3ECCEC-1073-4698-8304-50ECF56B6955}" srcOrd="0" destOrd="0" presId="urn:microsoft.com/office/officeart/2005/8/layout/orgChart1"/>
    <dgm:cxn modelId="{E71BB2E5-D668-46B0-8E3A-B21D1A6D3AC1}" srcId="{BA83E98F-2337-49F8-93DB-43A0CD230CC1}" destId="{02B680AD-1ACD-4489-8A1C-6C27E80843D8}" srcOrd="2" destOrd="0" parTransId="{D975F8C8-33A3-48A9-9121-DD0BFA85BB28}" sibTransId="{859514B2-DFF5-4FB0-AB5D-5012FA6C41C1}"/>
    <dgm:cxn modelId="{C3D0FAEB-9479-4561-8946-174C45A460FA}" srcId="{BA83E98F-2337-49F8-93DB-43A0CD230CC1}" destId="{D96BAC8E-BEB1-4C34-8741-24F2C6001B36}" srcOrd="1" destOrd="0" parTransId="{4D46B89C-B817-4226-B3B9-A809723AE3CD}" sibTransId="{8CA00EE5-5F7E-466B-8635-CDDCCD39E70D}"/>
    <dgm:cxn modelId="{3272A1F5-9DF3-4DA6-9308-766D649AA8FF}" type="presOf" srcId="{4D46B89C-B817-4226-B3B9-A809723AE3CD}" destId="{4EB1B6A0-C717-4D46-BBEE-7B24670B5792}" srcOrd="0" destOrd="0" presId="urn:microsoft.com/office/officeart/2005/8/layout/orgChart1"/>
    <dgm:cxn modelId="{70AFB0FA-4809-4522-98F5-63C466DD89DB}" type="presOf" srcId="{02B680AD-1ACD-4489-8A1C-6C27E80843D8}" destId="{B8FAF0A1-853D-49AE-8F4D-EF71C0DB3A3A}" srcOrd="1" destOrd="0" presId="urn:microsoft.com/office/officeart/2005/8/layout/orgChart1"/>
    <dgm:cxn modelId="{56DBBC39-FF22-40CA-9A20-1BE515E929FA}" type="presParOf" srcId="{FA735C68-FD74-464A-B589-745C0805F3A8}" destId="{AB34E299-2AD4-4165-8409-08B6454EBB49}" srcOrd="0" destOrd="0" presId="urn:microsoft.com/office/officeart/2005/8/layout/orgChart1"/>
    <dgm:cxn modelId="{00499AFA-1552-40D2-8C92-ECEF7D18C291}" type="presParOf" srcId="{AB34E299-2AD4-4165-8409-08B6454EBB49}" destId="{9F9F06CA-442E-43F1-B26C-F2FB4B52E886}" srcOrd="0" destOrd="0" presId="urn:microsoft.com/office/officeart/2005/8/layout/orgChart1"/>
    <dgm:cxn modelId="{089665DF-E586-47F5-9887-B8127B4D4913}" type="presParOf" srcId="{9F9F06CA-442E-43F1-B26C-F2FB4B52E886}" destId="{4AF574EB-6902-4CA5-95D7-5C2BA85AD9E9}" srcOrd="0" destOrd="0" presId="urn:microsoft.com/office/officeart/2005/8/layout/orgChart1"/>
    <dgm:cxn modelId="{A218A7AD-4C29-4F71-9C2D-4853E813C2E6}" type="presParOf" srcId="{9F9F06CA-442E-43F1-B26C-F2FB4B52E886}" destId="{26EB386A-5DCA-4DFA-9855-D834750584A5}" srcOrd="1" destOrd="0" presId="urn:microsoft.com/office/officeart/2005/8/layout/orgChart1"/>
    <dgm:cxn modelId="{59456857-0ED6-41A8-A89B-0024A33B3C91}" type="presParOf" srcId="{AB34E299-2AD4-4165-8409-08B6454EBB49}" destId="{11A5BE7D-3877-4125-94AC-5E2FD22773CE}" srcOrd="1" destOrd="0" presId="urn:microsoft.com/office/officeart/2005/8/layout/orgChart1"/>
    <dgm:cxn modelId="{0085E358-1AD9-41BC-B555-029ABB035013}" type="presParOf" srcId="{11A5BE7D-3877-4125-94AC-5E2FD22773CE}" destId="{DC9A31C5-7DCC-435B-B08D-641F89BC269F}" srcOrd="0" destOrd="0" presId="urn:microsoft.com/office/officeart/2005/8/layout/orgChart1"/>
    <dgm:cxn modelId="{19EFFF11-585C-43AA-8DBD-5E924F847462}" type="presParOf" srcId="{11A5BE7D-3877-4125-94AC-5E2FD22773CE}" destId="{4FCAC605-2E42-4720-8DEF-AF546CFA8108}" srcOrd="1" destOrd="0" presId="urn:microsoft.com/office/officeart/2005/8/layout/orgChart1"/>
    <dgm:cxn modelId="{B69668DC-A2EA-4CFC-A689-460722FCC10C}" type="presParOf" srcId="{4FCAC605-2E42-4720-8DEF-AF546CFA8108}" destId="{964BCC36-195C-4258-A156-3A4A5F827E3D}" srcOrd="0" destOrd="0" presId="urn:microsoft.com/office/officeart/2005/8/layout/orgChart1"/>
    <dgm:cxn modelId="{2EFA559C-03C5-4704-A6A7-14F2055B5710}" type="presParOf" srcId="{964BCC36-195C-4258-A156-3A4A5F827E3D}" destId="{C6559EC2-E58A-4175-BCFF-1CB3836C68BB}" srcOrd="0" destOrd="0" presId="urn:microsoft.com/office/officeart/2005/8/layout/orgChart1"/>
    <dgm:cxn modelId="{1A3AE272-49AB-432D-98CB-1A8A38B801C3}" type="presParOf" srcId="{964BCC36-195C-4258-A156-3A4A5F827E3D}" destId="{297F1EE9-94BE-45D2-9E2C-E261009B60D7}" srcOrd="1" destOrd="0" presId="urn:microsoft.com/office/officeart/2005/8/layout/orgChart1"/>
    <dgm:cxn modelId="{8D4FE1E6-7DE5-4104-A714-525BF7C2B122}" type="presParOf" srcId="{4FCAC605-2E42-4720-8DEF-AF546CFA8108}" destId="{50E1D44E-ED4C-4294-B0A0-8F75C0C32C99}" srcOrd="1" destOrd="0" presId="urn:microsoft.com/office/officeart/2005/8/layout/orgChart1"/>
    <dgm:cxn modelId="{5CFD4B42-04E9-4F5D-8BDC-F0309496A737}" type="presParOf" srcId="{4FCAC605-2E42-4720-8DEF-AF546CFA8108}" destId="{BAE15E17-E8A0-4356-B56F-1E3D8EAD008E}" srcOrd="2" destOrd="0" presId="urn:microsoft.com/office/officeart/2005/8/layout/orgChart1"/>
    <dgm:cxn modelId="{5699F8EF-78E0-4E67-8F05-5ECAF3F71EA4}" type="presParOf" srcId="{11A5BE7D-3877-4125-94AC-5E2FD22773CE}" destId="{4EB1B6A0-C717-4D46-BBEE-7B24670B5792}" srcOrd="2" destOrd="0" presId="urn:microsoft.com/office/officeart/2005/8/layout/orgChart1"/>
    <dgm:cxn modelId="{19FB67E6-8207-4AE5-8C48-CD733F1C05B3}" type="presParOf" srcId="{11A5BE7D-3877-4125-94AC-5E2FD22773CE}" destId="{3052CB67-E452-46F2-9728-33677341B581}" srcOrd="3" destOrd="0" presId="urn:microsoft.com/office/officeart/2005/8/layout/orgChart1"/>
    <dgm:cxn modelId="{CACD4640-550F-46A0-8B53-2589BCA0AFE9}" type="presParOf" srcId="{3052CB67-E452-46F2-9728-33677341B581}" destId="{2768AC70-3CEF-4190-82EE-E493DF7A21F5}" srcOrd="0" destOrd="0" presId="urn:microsoft.com/office/officeart/2005/8/layout/orgChart1"/>
    <dgm:cxn modelId="{D9FFA341-8CB4-4D2C-9EB8-273DB2117EE4}" type="presParOf" srcId="{2768AC70-3CEF-4190-82EE-E493DF7A21F5}" destId="{1612A863-C0A8-4A34-8A5B-1FEA6DFA8196}" srcOrd="0" destOrd="0" presId="urn:microsoft.com/office/officeart/2005/8/layout/orgChart1"/>
    <dgm:cxn modelId="{CA00B25D-4C69-4DF5-A953-F82390278C25}" type="presParOf" srcId="{2768AC70-3CEF-4190-82EE-E493DF7A21F5}" destId="{41D9A6AA-81D7-4092-A519-918D4C5A46B9}" srcOrd="1" destOrd="0" presId="urn:microsoft.com/office/officeart/2005/8/layout/orgChart1"/>
    <dgm:cxn modelId="{EEAA0EB7-4B50-4FFA-BEE8-41753AD9015E}" type="presParOf" srcId="{3052CB67-E452-46F2-9728-33677341B581}" destId="{9149D9ED-4219-4036-8E2C-ACFB92A35F54}" srcOrd="1" destOrd="0" presId="urn:microsoft.com/office/officeart/2005/8/layout/orgChart1"/>
    <dgm:cxn modelId="{31D1E595-6AC8-489E-84B3-6B7A5B0B63A7}" type="presParOf" srcId="{3052CB67-E452-46F2-9728-33677341B581}" destId="{238F72E0-6BC0-41EE-9C2A-70F561E82166}" srcOrd="2" destOrd="0" presId="urn:microsoft.com/office/officeart/2005/8/layout/orgChart1"/>
    <dgm:cxn modelId="{1E3406C0-B49D-48E0-A700-90B23AC068F2}" type="presParOf" srcId="{11A5BE7D-3877-4125-94AC-5E2FD22773CE}" destId="{AA3ECCEC-1073-4698-8304-50ECF56B6955}" srcOrd="4" destOrd="0" presId="urn:microsoft.com/office/officeart/2005/8/layout/orgChart1"/>
    <dgm:cxn modelId="{EB52FE74-310F-4F80-B496-4B56BBAA5321}" type="presParOf" srcId="{11A5BE7D-3877-4125-94AC-5E2FD22773CE}" destId="{F0061672-E680-462C-9FFC-264D1AAB0C96}" srcOrd="5" destOrd="0" presId="urn:microsoft.com/office/officeart/2005/8/layout/orgChart1"/>
    <dgm:cxn modelId="{EBD5BD94-871D-414A-B6B7-5FCEF94CDE42}" type="presParOf" srcId="{F0061672-E680-462C-9FFC-264D1AAB0C96}" destId="{D1CCEACC-3A28-4B54-8371-47393A359324}" srcOrd="0" destOrd="0" presId="urn:microsoft.com/office/officeart/2005/8/layout/orgChart1"/>
    <dgm:cxn modelId="{0314BC8A-CF90-41DB-8AC2-7228D0DE9A8A}" type="presParOf" srcId="{D1CCEACC-3A28-4B54-8371-47393A359324}" destId="{1A6C742D-EA82-4531-994C-C4394E06885A}" srcOrd="0" destOrd="0" presId="urn:microsoft.com/office/officeart/2005/8/layout/orgChart1"/>
    <dgm:cxn modelId="{8F22B246-C937-4D39-A14A-F815E056079B}" type="presParOf" srcId="{D1CCEACC-3A28-4B54-8371-47393A359324}" destId="{B8FAF0A1-853D-49AE-8F4D-EF71C0DB3A3A}" srcOrd="1" destOrd="0" presId="urn:microsoft.com/office/officeart/2005/8/layout/orgChart1"/>
    <dgm:cxn modelId="{035D6F21-EC7D-4622-A719-D19289160C86}" type="presParOf" srcId="{F0061672-E680-462C-9FFC-264D1AAB0C96}" destId="{C4EAEF82-C413-4046-8E6E-82103EDC78AE}" srcOrd="1" destOrd="0" presId="urn:microsoft.com/office/officeart/2005/8/layout/orgChart1"/>
    <dgm:cxn modelId="{006475FC-AB2E-4F27-AFA8-371E0F7B6F8E}" type="presParOf" srcId="{F0061672-E680-462C-9FFC-264D1AAB0C96}" destId="{BF01D1E4-AEE1-4FAA-B555-DAE8D9CF42A9}" srcOrd="2" destOrd="0" presId="urn:microsoft.com/office/officeart/2005/8/layout/orgChart1"/>
    <dgm:cxn modelId="{3F199C54-4B04-4A7C-889B-63851B254818}" type="presParOf" srcId="{11A5BE7D-3877-4125-94AC-5E2FD22773CE}" destId="{1F76D9CF-A794-4FCC-95CA-7FD6708365BD}" srcOrd="6" destOrd="0" presId="urn:microsoft.com/office/officeart/2005/8/layout/orgChart1"/>
    <dgm:cxn modelId="{4BD6E3BE-6ECC-44D6-A0BB-5ED079DCDD5B}" type="presParOf" srcId="{11A5BE7D-3877-4125-94AC-5E2FD22773CE}" destId="{82DF0DF1-F7E9-4049-8B8F-C4A1571068B6}" srcOrd="7" destOrd="0" presId="urn:microsoft.com/office/officeart/2005/8/layout/orgChart1"/>
    <dgm:cxn modelId="{669F96BD-6144-436C-8243-C0D1F8AFDEE7}" type="presParOf" srcId="{82DF0DF1-F7E9-4049-8B8F-C4A1571068B6}" destId="{9B6BE096-FD0E-4D7D-857C-08AB9F6A168B}" srcOrd="0" destOrd="0" presId="urn:microsoft.com/office/officeart/2005/8/layout/orgChart1"/>
    <dgm:cxn modelId="{69750ACC-3724-4AD8-A5E9-39883ABF38BD}" type="presParOf" srcId="{9B6BE096-FD0E-4D7D-857C-08AB9F6A168B}" destId="{C7D91AD7-0CC0-4864-943B-189A8A430D6C}" srcOrd="0" destOrd="0" presId="urn:microsoft.com/office/officeart/2005/8/layout/orgChart1"/>
    <dgm:cxn modelId="{9E18C874-8DAA-4504-95F1-5AA5A6FA3120}" type="presParOf" srcId="{9B6BE096-FD0E-4D7D-857C-08AB9F6A168B}" destId="{38E3FD33-4C56-41F0-B514-A0ECE9233F37}" srcOrd="1" destOrd="0" presId="urn:microsoft.com/office/officeart/2005/8/layout/orgChart1"/>
    <dgm:cxn modelId="{D95B4031-38CC-4B1A-924A-B92243D0AA3A}" type="presParOf" srcId="{82DF0DF1-F7E9-4049-8B8F-C4A1571068B6}" destId="{55857384-EA4F-499F-8E26-EAA8665DF548}" srcOrd="1" destOrd="0" presId="urn:microsoft.com/office/officeart/2005/8/layout/orgChart1"/>
    <dgm:cxn modelId="{759CFCE5-ACA9-42EB-BC15-DD1427F55F48}" type="presParOf" srcId="{82DF0DF1-F7E9-4049-8B8F-C4A1571068B6}" destId="{5C495BA1-45FB-40CA-8931-7E78D6CC5D25}" srcOrd="2" destOrd="0" presId="urn:microsoft.com/office/officeart/2005/8/layout/orgChart1"/>
    <dgm:cxn modelId="{59211F9C-3AEB-4871-94C5-31306E99F0B3}" type="presParOf" srcId="{11A5BE7D-3877-4125-94AC-5E2FD22773CE}" destId="{6ADCCC3C-3C11-4795-82D4-22C19ABE6B91}" srcOrd="8" destOrd="0" presId="urn:microsoft.com/office/officeart/2005/8/layout/orgChart1"/>
    <dgm:cxn modelId="{A79A21BC-01FB-4806-B9C5-7727B0F89769}" type="presParOf" srcId="{11A5BE7D-3877-4125-94AC-5E2FD22773CE}" destId="{06011219-7318-40E5-8FD2-B2B634FB1692}" srcOrd="9" destOrd="0" presId="urn:microsoft.com/office/officeart/2005/8/layout/orgChart1"/>
    <dgm:cxn modelId="{05343220-9F1E-4519-857E-F6DB6BF19A78}" type="presParOf" srcId="{06011219-7318-40E5-8FD2-B2B634FB1692}" destId="{A7C11B64-3AB8-4915-8E46-314E268A4562}" srcOrd="0" destOrd="0" presId="urn:microsoft.com/office/officeart/2005/8/layout/orgChart1"/>
    <dgm:cxn modelId="{3B697C01-2A4A-49E5-A403-EAB6F9B9AAE4}" type="presParOf" srcId="{A7C11B64-3AB8-4915-8E46-314E268A4562}" destId="{000AABD4-C5CA-45CB-A424-ED39EC6827AD}" srcOrd="0" destOrd="0" presId="urn:microsoft.com/office/officeart/2005/8/layout/orgChart1"/>
    <dgm:cxn modelId="{E3AE46BF-50A3-45FC-B47A-7FA175402A50}" type="presParOf" srcId="{A7C11B64-3AB8-4915-8E46-314E268A4562}" destId="{145376D1-FD72-4A73-8559-0D58B0C577FB}" srcOrd="1" destOrd="0" presId="urn:microsoft.com/office/officeart/2005/8/layout/orgChart1"/>
    <dgm:cxn modelId="{CDED30A7-4626-4427-9C5F-91A7B5A7C2EB}" type="presParOf" srcId="{06011219-7318-40E5-8FD2-B2B634FB1692}" destId="{18D9868C-083C-4245-B8A4-83B32C7812EA}" srcOrd="1" destOrd="0" presId="urn:microsoft.com/office/officeart/2005/8/layout/orgChart1"/>
    <dgm:cxn modelId="{B9A1C3E7-382C-4B46-92B0-E9DBDCF0022D}" type="presParOf" srcId="{06011219-7318-40E5-8FD2-B2B634FB1692}" destId="{1AF1ACA2-F34D-42E5-91FB-220A874FE80E}" srcOrd="2" destOrd="0" presId="urn:microsoft.com/office/officeart/2005/8/layout/orgChart1"/>
    <dgm:cxn modelId="{8F7A8BF0-9E7B-4481-86C5-F381C4880F85}" type="presParOf" srcId="{AB34E299-2AD4-4165-8409-08B6454EBB49}" destId="{59A99F28-DCA2-4AD9-BA19-113424EE77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DCCC3C-3C11-4795-82D4-22C19ABE6B91}">
      <dsp:nvSpPr>
        <dsp:cNvPr id="0" name=""/>
        <dsp:cNvSpPr/>
      </dsp:nvSpPr>
      <dsp:spPr>
        <a:xfrm>
          <a:off x="3286442" y="705438"/>
          <a:ext cx="2723230" cy="236313"/>
        </a:xfrm>
        <a:custGeom>
          <a:avLst/>
          <a:gdLst/>
          <a:ahLst/>
          <a:cxnLst/>
          <a:rect l="0" t="0" r="0" b="0"/>
          <a:pathLst>
            <a:path>
              <a:moveTo>
                <a:pt x="0" y="0"/>
              </a:moveTo>
              <a:lnTo>
                <a:pt x="0" y="118156"/>
              </a:lnTo>
              <a:lnTo>
                <a:pt x="2723230" y="118156"/>
              </a:lnTo>
              <a:lnTo>
                <a:pt x="2723230" y="236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76D9CF-A794-4FCC-95CA-7FD6708365BD}">
      <dsp:nvSpPr>
        <dsp:cNvPr id="0" name=""/>
        <dsp:cNvSpPr/>
      </dsp:nvSpPr>
      <dsp:spPr>
        <a:xfrm>
          <a:off x="3286442" y="705438"/>
          <a:ext cx="1361615" cy="236313"/>
        </a:xfrm>
        <a:custGeom>
          <a:avLst/>
          <a:gdLst/>
          <a:ahLst/>
          <a:cxnLst/>
          <a:rect l="0" t="0" r="0" b="0"/>
          <a:pathLst>
            <a:path>
              <a:moveTo>
                <a:pt x="0" y="0"/>
              </a:moveTo>
              <a:lnTo>
                <a:pt x="0" y="118156"/>
              </a:lnTo>
              <a:lnTo>
                <a:pt x="1361615" y="118156"/>
              </a:lnTo>
              <a:lnTo>
                <a:pt x="1361615" y="236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ECCEC-1073-4698-8304-50ECF56B6955}">
      <dsp:nvSpPr>
        <dsp:cNvPr id="0" name=""/>
        <dsp:cNvSpPr/>
      </dsp:nvSpPr>
      <dsp:spPr>
        <a:xfrm>
          <a:off x="3240722" y="705438"/>
          <a:ext cx="91440" cy="236313"/>
        </a:xfrm>
        <a:custGeom>
          <a:avLst/>
          <a:gdLst/>
          <a:ahLst/>
          <a:cxnLst/>
          <a:rect l="0" t="0" r="0" b="0"/>
          <a:pathLst>
            <a:path>
              <a:moveTo>
                <a:pt x="45720" y="0"/>
              </a:moveTo>
              <a:lnTo>
                <a:pt x="45720" y="236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1B6A0-C717-4D46-BBEE-7B24670B5792}">
      <dsp:nvSpPr>
        <dsp:cNvPr id="0" name=""/>
        <dsp:cNvSpPr/>
      </dsp:nvSpPr>
      <dsp:spPr>
        <a:xfrm>
          <a:off x="1924827" y="705438"/>
          <a:ext cx="1361615" cy="236313"/>
        </a:xfrm>
        <a:custGeom>
          <a:avLst/>
          <a:gdLst/>
          <a:ahLst/>
          <a:cxnLst/>
          <a:rect l="0" t="0" r="0" b="0"/>
          <a:pathLst>
            <a:path>
              <a:moveTo>
                <a:pt x="1361615" y="0"/>
              </a:moveTo>
              <a:lnTo>
                <a:pt x="1361615" y="118156"/>
              </a:lnTo>
              <a:lnTo>
                <a:pt x="0" y="118156"/>
              </a:lnTo>
              <a:lnTo>
                <a:pt x="0" y="236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9A31C5-7DCC-435B-B08D-641F89BC269F}">
      <dsp:nvSpPr>
        <dsp:cNvPr id="0" name=""/>
        <dsp:cNvSpPr/>
      </dsp:nvSpPr>
      <dsp:spPr>
        <a:xfrm>
          <a:off x="563212" y="705438"/>
          <a:ext cx="2723230" cy="236313"/>
        </a:xfrm>
        <a:custGeom>
          <a:avLst/>
          <a:gdLst/>
          <a:ahLst/>
          <a:cxnLst/>
          <a:rect l="0" t="0" r="0" b="0"/>
          <a:pathLst>
            <a:path>
              <a:moveTo>
                <a:pt x="2723230" y="0"/>
              </a:moveTo>
              <a:lnTo>
                <a:pt x="2723230" y="118156"/>
              </a:lnTo>
              <a:lnTo>
                <a:pt x="0" y="118156"/>
              </a:lnTo>
              <a:lnTo>
                <a:pt x="0" y="236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574EB-6902-4CA5-95D7-5C2BA85AD9E9}">
      <dsp:nvSpPr>
        <dsp:cNvPr id="0" name=""/>
        <dsp:cNvSpPr/>
      </dsp:nvSpPr>
      <dsp:spPr>
        <a:xfrm>
          <a:off x="2723791" y="142787"/>
          <a:ext cx="1125301" cy="562650"/>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Financial Controls and Reporting Manager</a:t>
          </a:r>
        </a:p>
      </dsp:txBody>
      <dsp:txXfrm>
        <a:off x="2723791" y="142787"/>
        <a:ext cx="1125301" cy="562650"/>
      </dsp:txXfrm>
    </dsp:sp>
    <dsp:sp modelId="{C6559EC2-E58A-4175-BCFF-1CB3836C68BB}">
      <dsp:nvSpPr>
        <dsp:cNvPr id="0" name=""/>
        <dsp:cNvSpPr/>
      </dsp:nvSpPr>
      <dsp:spPr>
        <a:xfrm>
          <a:off x="561" y="941751"/>
          <a:ext cx="1125301" cy="562650"/>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Group Financial Accountant</a:t>
          </a:r>
        </a:p>
      </dsp:txBody>
      <dsp:txXfrm>
        <a:off x="561" y="941751"/>
        <a:ext cx="1125301" cy="562650"/>
      </dsp:txXfrm>
    </dsp:sp>
    <dsp:sp modelId="{1612A863-C0A8-4A34-8A5B-1FEA6DFA8196}">
      <dsp:nvSpPr>
        <dsp:cNvPr id="0" name=""/>
        <dsp:cNvSpPr/>
      </dsp:nvSpPr>
      <dsp:spPr>
        <a:xfrm>
          <a:off x="1362176" y="941751"/>
          <a:ext cx="1125301" cy="562650"/>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Group Management Accountant</a:t>
          </a:r>
        </a:p>
      </dsp:txBody>
      <dsp:txXfrm>
        <a:off x="1362176" y="941751"/>
        <a:ext cx="1125301" cy="562650"/>
      </dsp:txXfrm>
    </dsp:sp>
    <dsp:sp modelId="{1A6C742D-EA82-4531-994C-C4394E06885A}">
      <dsp:nvSpPr>
        <dsp:cNvPr id="0" name=""/>
        <dsp:cNvSpPr/>
      </dsp:nvSpPr>
      <dsp:spPr>
        <a:xfrm>
          <a:off x="2723791" y="941751"/>
          <a:ext cx="1125301" cy="562650"/>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Management Accounts Specialist</a:t>
          </a:r>
        </a:p>
      </dsp:txBody>
      <dsp:txXfrm>
        <a:off x="2723791" y="941751"/>
        <a:ext cx="1125301" cy="562650"/>
      </dsp:txXfrm>
    </dsp:sp>
    <dsp:sp modelId="{C7D91AD7-0CC0-4864-943B-189A8A430D6C}">
      <dsp:nvSpPr>
        <dsp:cNvPr id="0" name=""/>
        <dsp:cNvSpPr/>
      </dsp:nvSpPr>
      <dsp:spPr>
        <a:xfrm>
          <a:off x="4085406" y="941751"/>
          <a:ext cx="1125301" cy="562650"/>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Management Accounts Specialist</a:t>
          </a:r>
        </a:p>
      </dsp:txBody>
      <dsp:txXfrm>
        <a:off x="4085406" y="941751"/>
        <a:ext cx="1125301" cy="562650"/>
      </dsp:txXfrm>
    </dsp:sp>
    <dsp:sp modelId="{000AABD4-C5CA-45CB-A424-ED39EC6827AD}">
      <dsp:nvSpPr>
        <dsp:cNvPr id="0" name=""/>
        <dsp:cNvSpPr/>
      </dsp:nvSpPr>
      <dsp:spPr>
        <a:xfrm>
          <a:off x="5447021" y="941751"/>
          <a:ext cx="1125301" cy="562650"/>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Management Accounts Specialist)</a:t>
          </a:r>
        </a:p>
      </dsp:txBody>
      <dsp:txXfrm>
        <a:off x="5447021" y="941751"/>
        <a:ext cx="1125301" cy="562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dd593e-a6ea-4c93-b4c6-2597696bcbc7" xsi:nil="true"/>
    <lcf76f155ced4ddcb4097134ff3c332f xmlns="e830366f-2f9e-4b42-bfda-1e3e2ea5d7a3">
      <Terms xmlns="http://schemas.microsoft.com/office/infopath/2007/PartnerControls"/>
    </lcf76f155ced4ddcb4097134ff3c332f>
    <SharedWithUsers xmlns="02dd593e-a6ea-4c93-b4c6-2597696bcbc7">
      <UserInfo>
        <DisplayName>Sarah Morrow</DisplayName>
        <AccountId>38</AccountId>
        <AccountType/>
      </UserInfo>
      <UserInfo>
        <DisplayName>Kerry Morris</DisplayName>
        <AccountId>60</AccountId>
        <AccountType/>
      </UserInfo>
      <UserInfo>
        <DisplayName>Laura Smith</DisplayName>
        <AccountId>61</AccountId>
        <AccountType/>
      </UserInfo>
    </SharedWithUsers>
  </documentManagement>
</p:properties>
</file>

<file path=customXml/itemProps1.xml><?xml version="1.0" encoding="utf-8"?>
<ds:datastoreItem xmlns:ds="http://schemas.openxmlformats.org/officeDocument/2006/customXml" ds:itemID="{BDE41D74-31B8-46E6-849C-0C9836CAF17E}">
  <ds:schemaRefs>
    <ds:schemaRef ds:uri="http://schemas.microsoft.com/sharepoint/v3/contenttype/forms"/>
  </ds:schemaRefs>
</ds:datastoreItem>
</file>

<file path=customXml/itemProps2.xml><?xml version="1.0" encoding="utf-8"?>
<ds:datastoreItem xmlns:ds="http://schemas.openxmlformats.org/officeDocument/2006/customXml" ds:itemID="{EBF2F015-92F4-417B-B907-85459BFE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customXml/itemProps4.xml><?xml version="1.0" encoding="utf-8"?>
<ds:datastoreItem xmlns:ds="http://schemas.openxmlformats.org/officeDocument/2006/customXml" ds:itemID="{5ADB7EF2-08C9-4AFA-9CA5-308DBDB8B388}">
  <ds:schemaRefs>
    <ds:schemaRef ds:uri="http://schemas.microsoft.com/office/2006/metadata/properties"/>
    <ds:schemaRef ds:uri="http://schemas.microsoft.com/office/infopath/2007/PartnerControls"/>
    <ds:schemaRef ds:uri="02dd593e-a6ea-4c93-b4c6-2597696bcbc7"/>
    <ds:schemaRef ds:uri="e830366f-2f9e-4b42-bfda-1e3e2ea5d7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6661</Characters>
  <Application>Microsoft Office Word</Application>
  <DocSecurity>4</DocSecurity>
  <Lines>55</Lines>
  <Paragraphs>15</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Lisa Lisikow</cp:lastModifiedBy>
  <cp:revision>80</cp:revision>
  <dcterms:created xsi:type="dcterms:W3CDTF">2024-07-31T09:58:00Z</dcterms:created>
  <dcterms:modified xsi:type="dcterms:W3CDTF">2024-08-01T09:28:00Z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0x010100B2EA600A92A8AA439CC92D71F1FE7382</vt:lpwstr>
  </property>
  <property fmtid="{D5CDD505-2E9C-101B-9397-08002B2CF9AE}" pid="3" name="MediaServiceImageTags">
    <vt:lpwstr/>
  </property>
</Properties>
</file>